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FC8" w:rsidRPr="00604451" w:rsidRDefault="00CF3FC8" w:rsidP="00CF3F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04451">
        <w:rPr>
          <w:rFonts w:ascii="Arial" w:hAnsi="Arial" w:cs="Arial"/>
          <w:b/>
          <w:bCs/>
          <w:sz w:val="20"/>
          <w:szCs w:val="20"/>
        </w:rPr>
        <w:t>CHECKLIST: PRE LISTING STATEMENT</w:t>
      </w:r>
      <w:r>
        <w:rPr>
          <w:rFonts w:ascii="Arial" w:hAnsi="Arial" w:cs="Arial"/>
          <w:b/>
          <w:bCs/>
          <w:sz w:val="20"/>
          <w:szCs w:val="20"/>
        </w:rPr>
        <w:t>/PROSPECTUS</w:t>
      </w:r>
      <w:r w:rsidRPr="0060445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60445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NEW LISTING</w:t>
      </w:r>
    </w:p>
    <w:p w:rsidR="00CF3FC8" w:rsidRDefault="00CF3FC8" w:rsidP="00CF3FC8">
      <w:pPr>
        <w:rPr>
          <w:rFonts w:ascii="Arial" w:hAnsi="Arial" w:cs="Arial"/>
          <w:sz w:val="20"/>
          <w:szCs w:val="20"/>
        </w:rPr>
      </w:pPr>
    </w:p>
    <w:p w:rsidR="00CF3FC8" w:rsidRDefault="00CF3FC8" w:rsidP="00CF3FC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documentation will be subject to the turnaround times as stipulated in paragraph 16.3 in the Listings Requirements.</w:t>
      </w:r>
    </w:p>
    <w:p w:rsidR="00CF3FC8" w:rsidRDefault="00CF3FC8" w:rsidP="00CF3FC8">
      <w:pPr>
        <w:rPr>
          <w:rFonts w:ascii="Arial" w:hAnsi="Arial" w:cs="Arial"/>
          <w:sz w:val="20"/>
          <w:szCs w:val="20"/>
        </w:rPr>
      </w:pP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CFO:</w:t>
      </w: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Second Reader:</w:t>
      </w: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 of First Submission: [.........] 201_</w:t>
      </w: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Sponsors and Designated Advisors (the “Sponsor”) should discuss any comments/issues raised by the JSE with the CFO in the first instance. To the extent that any comments/issues remain unresolved, the Sponsor may request the CFO to involve the second reader for assistance. It is suggested that a conference call be </w:t>
      </w:r>
      <w:proofErr w:type="spellStart"/>
      <w:r>
        <w:rPr>
          <w:rFonts w:ascii="Arial" w:hAnsi="Arial" w:cs="Arial"/>
          <w:b/>
          <w:sz w:val="20"/>
          <w:szCs w:val="20"/>
        </w:rPr>
        <w:t>utilised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as the suitable medium to resolve matters with the CFO and second reader.</w:t>
      </w: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Once all avenues with the CFO and second reader have been exhausted, any outstanding comments/issues can be escalated to management with the involvement of the CFO and second reader. </w:t>
      </w:r>
    </w:p>
    <w:p w:rsidR="00CF3FC8" w:rsidRDefault="00CF3FC8" w:rsidP="00CF3FC8">
      <w:pPr>
        <w:jc w:val="both"/>
        <w:rPr>
          <w:rFonts w:ascii="Arial" w:hAnsi="Arial" w:cs="Arial"/>
          <w:b/>
          <w:sz w:val="20"/>
          <w:szCs w:val="20"/>
        </w:rPr>
      </w:pPr>
    </w:p>
    <w:p w:rsidR="00CF3FC8" w:rsidRDefault="00CF3FC8" w:rsidP="00CF3FC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This process ensures that the flow of information remains consistent through the review process. When and if matters are escalated to management, information can be reviewed in context and as a whole without any piecemeal considerations. </w:t>
      </w:r>
    </w:p>
    <w:p w:rsidR="00CF3FC8" w:rsidRDefault="00CF3FC8" w:rsidP="00CF3FC8">
      <w:pPr>
        <w:rPr>
          <w:rFonts w:ascii="Arial" w:hAnsi="Arial" w:cs="Arial"/>
          <w:sz w:val="20"/>
          <w:szCs w:val="20"/>
        </w:rPr>
      </w:pPr>
    </w:p>
    <w:p w:rsidR="00CF3FC8" w:rsidRDefault="00CF3FC8" w:rsidP="00CF3FC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D858BF" w:rsidTr="003F18C2">
        <w:tc>
          <w:tcPr>
            <w:tcW w:w="2411" w:type="dxa"/>
          </w:tcPr>
          <w:p w:rsidR="00CF3FC8" w:rsidRPr="00D858BF" w:rsidRDefault="00CF3FC8" w:rsidP="003F18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3.84(a)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3.84(b)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3.84(c)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3.84(d)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3.84(e)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3.84(f)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3.84(g)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3.84(h)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Del="004E375D" w:rsidTr="003F18C2">
        <w:tc>
          <w:tcPr>
            <w:tcW w:w="2411" w:type="dxa"/>
          </w:tcPr>
          <w:p w:rsidR="00CF3FC8" w:rsidRPr="00D858BF" w:rsidDel="004E375D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3.84(j)</w:t>
            </w:r>
          </w:p>
        </w:tc>
        <w:tc>
          <w:tcPr>
            <w:tcW w:w="7229" w:type="dxa"/>
          </w:tcPr>
          <w:p w:rsidR="00CF3FC8" w:rsidRPr="00D858BF" w:rsidDel="004E375D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4.8(c)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4.28(c)(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4.28(c)(ii)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4.28(d)(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4.28(d)(ii)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4.28(d)(iii)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4.28(e)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4.31</w:t>
            </w:r>
          </w:p>
        </w:tc>
        <w:tc>
          <w:tcPr>
            <w:tcW w:w="7229" w:type="dxa"/>
          </w:tcPr>
          <w:p w:rsidR="00CF3FC8" w:rsidRPr="00D858BF" w:rsidDel="006D696F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sz w:val="20"/>
                <w:szCs w:val="20"/>
              </w:rPr>
              <w:t>Applicable to Africa Board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6.8(b)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Issuer:-</w:t>
            </w:r>
          </w:p>
          <w:p w:rsidR="00CF3FC8" w:rsidRPr="00D858BF" w:rsidRDefault="00CF3FC8" w:rsidP="003F18C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Name and registered office</w:t>
            </w:r>
            <w:r w:rsidRPr="00D858BF">
              <w:rPr>
                <w:rFonts w:ascii="Arial" w:hAnsi="Arial" w:cs="Arial"/>
                <w:iCs/>
                <w:sz w:val="20"/>
                <w:szCs w:val="20"/>
              </w:rPr>
              <w:t xml:space="preserve"> -</w:t>
            </w:r>
          </w:p>
          <w:p w:rsidR="00CF3FC8" w:rsidRPr="00D858BF" w:rsidRDefault="00CF3FC8" w:rsidP="003F18C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Name and address of transfer office</w:t>
            </w:r>
          </w:p>
          <w:p w:rsidR="00CF3FC8" w:rsidRPr="00D858BF" w:rsidRDefault="00CF3FC8" w:rsidP="003F18C2">
            <w:pPr>
              <w:numPr>
                <w:ilvl w:val="0"/>
                <w:numId w:val="2"/>
              </w:num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Place of incorporation</w:t>
            </w:r>
          </w:p>
          <w:p w:rsidR="00CF3FC8" w:rsidRPr="00D858BF" w:rsidRDefault="00CF3FC8" w:rsidP="003F18C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Date of registration of external company, if applicable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7.A.4(a)(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7.A.4(a)(ii)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7.A.4(a)(iii)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7.A.4(a)(iv)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lastRenderedPageBreak/>
              <w:t>7.A.4(a)(v)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7.A.4(b)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7.A.5(a)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7.A.5(b)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7.A.5(c)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Also on cover 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7.A.5(d)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7.A.6(a)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7.A.6(b)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7.A.6(c)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7.A.8(h)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7.A.15(h)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7.A.19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7.A.20(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7.A.23(h)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lastRenderedPageBreak/>
              <w:t>7.A.26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7.A.27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Applicant and subsidiaries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7.B.2(j)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7.B.2(k)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7.B.6(a)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7.B.6(b)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7.B.6(c)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7.B.7(j)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7.B.7(k)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7.B.15(a)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7.B.15(b)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7.B.15(c)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7.B.17(a)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7.B.17(b)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7.B.19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7.B.22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lastRenderedPageBreak/>
              <w:t>7.B.23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7.C.2(j)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7.C.3(a)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7.C.3(b)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7.C.3(c)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7.C.3(d)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only applies if there is a minimum subscription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7.C.8(f)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858BF">
              <w:rPr>
                <w:rFonts w:ascii="Arial" w:hAnsi="Arial" w:cs="Arial"/>
                <w:i/>
                <w:iCs/>
                <w:sz w:val="20"/>
                <w:szCs w:val="20"/>
              </w:rPr>
              <w:t>Also on cover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 xml:space="preserve">only applies for a 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capitalisation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 xml:space="preserve"> award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7.C.15(j)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only applies for a rights offer</w:t>
            </w: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7.C.16(h)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7.C.18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lastRenderedPageBreak/>
              <w:t>7.D.3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7.D.9(g)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7.D.10(a)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7.D.10(b)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7.D.10(c)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7.D.10(d)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7.D.11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7.E.6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7.E.7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7.E.8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7.E.9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7.E.10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7.F.5(a)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7.F.5(b)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7.F.7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7.G.1(j)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7.H.3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7.H.7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7.H.8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1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8.2(a)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8.2(b)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8.2(e)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8.2(f)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lastRenderedPageBreak/>
              <w:t>8.10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8.11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8.16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8.18(a)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8.18(c)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8.19(a)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8.19(b)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8.30(a)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8.30(b)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8.30(c)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8.30(d)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8.31(d)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8.32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8.34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8.38(a)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8.38(b)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8.43(a)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8.43(b)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8.43(c)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8.43(d)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8.51(c)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8.51(d)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8.51(e)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8.51(f)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8.51(g)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8.51(h)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8.51(</w:t>
            </w:r>
            <w:proofErr w:type="spellStart"/>
            <w:r w:rsidRPr="00D858B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858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8.54(a)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8.54(b)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8.55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8.56(a)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RPr="00D858BF" w:rsidTr="003F18C2">
        <w:tc>
          <w:tcPr>
            <w:tcW w:w="2411" w:type="dxa"/>
          </w:tcPr>
          <w:p w:rsidR="00CF3FC8" w:rsidRPr="00D858BF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858BF">
              <w:rPr>
                <w:rFonts w:ascii="Arial" w:hAnsi="Arial" w:cs="Arial"/>
                <w:sz w:val="20"/>
                <w:szCs w:val="20"/>
              </w:rPr>
              <w:t>8.56(b)</w:t>
            </w:r>
          </w:p>
        </w:tc>
        <w:tc>
          <w:tcPr>
            <w:tcW w:w="7229" w:type="dxa"/>
          </w:tcPr>
          <w:p w:rsidR="00CF3FC8" w:rsidRPr="00D858BF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9640" w:type="dxa"/>
        <w:tblInd w:w="-318" w:type="dxa"/>
        <w:tblLook w:val="01E0" w:firstRow="1" w:lastRow="1" w:firstColumn="1" w:lastColumn="1" w:noHBand="0" w:noVBand="0"/>
      </w:tblPr>
      <w:tblGrid>
        <w:gridCol w:w="2411"/>
        <w:gridCol w:w="7229"/>
      </w:tblGrid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12.8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13.20(e)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16.9-12</w:t>
            </w:r>
          </w:p>
        </w:tc>
        <w:tc>
          <w:tcPr>
            <w:tcW w:w="7229" w:type="dxa"/>
          </w:tcPr>
          <w:p w:rsidR="00CF3FC8" w:rsidRPr="008A62B5" w:rsidRDefault="00CF3FC8" w:rsidP="003F18C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A62B5">
              <w:rPr>
                <w:rFonts w:ascii="Arial" w:hAnsi="Arial" w:cs="Arial"/>
                <w:i/>
                <w:iCs/>
                <w:sz w:val="20"/>
                <w:szCs w:val="20"/>
              </w:rPr>
              <w:t>See separate checklist for Part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and</w:t>
            </w:r>
            <w:r w:rsidRPr="008A62B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  supporting documentation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16.25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Appendix to 16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Section 18.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See additional requirements for an external company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21.3(b)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21.3(c)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21.3(d)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21.3(e)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21.3(f)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21.3(g)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Default="00CF3FC8" w:rsidP="003F18C2">
            <w:proofErr w:type="spellStart"/>
            <w:r w:rsidRPr="00DD0B77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D0B77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Pr="00DD0B77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DD0B77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D0B77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21.3(j)(ii)</w:t>
            </w:r>
          </w:p>
        </w:tc>
        <w:tc>
          <w:tcPr>
            <w:tcW w:w="7229" w:type="dxa"/>
          </w:tcPr>
          <w:p w:rsidR="00CF3FC8" w:rsidRDefault="00CF3FC8" w:rsidP="003F18C2">
            <w:proofErr w:type="spellStart"/>
            <w:r w:rsidRPr="00DD0B77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DD0B77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229" w:type="dxa"/>
          </w:tcPr>
          <w:p w:rsidR="00CF3FC8" w:rsidRDefault="00CF3FC8" w:rsidP="003F18C2">
            <w:proofErr w:type="spellStart"/>
            <w:r w:rsidRPr="004478E6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478E6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21.5(ii)</w:t>
            </w:r>
          </w:p>
        </w:tc>
        <w:tc>
          <w:tcPr>
            <w:tcW w:w="7229" w:type="dxa"/>
          </w:tcPr>
          <w:p w:rsidR="00CF3FC8" w:rsidRPr="004478E6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4478E6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4478E6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21.9</w:t>
            </w:r>
          </w:p>
        </w:tc>
        <w:tc>
          <w:tcPr>
            <w:tcW w:w="7229" w:type="dxa"/>
          </w:tcPr>
          <w:p w:rsidR="00CF3FC8" w:rsidRPr="00F2448D" w:rsidRDefault="00CF3FC8" w:rsidP="003F18C2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F2448D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  <w:r w:rsidRPr="00F2448D">
              <w:rPr>
                <w:rFonts w:ascii="Arial" w:hAnsi="Arial" w:cs="Arial"/>
                <w:i/>
                <w:sz w:val="20"/>
                <w:szCs w:val="20"/>
              </w:rPr>
              <w:t xml:space="preserve"> companies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S3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S4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S6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S10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S12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S13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S14</w:t>
            </w:r>
          </w:p>
        </w:tc>
        <w:tc>
          <w:tcPr>
            <w:tcW w:w="7229" w:type="dxa"/>
          </w:tcPr>
          <w:p w:rsidR="00CF3FC8" w:rsidRPr="00D0564A" w:rsidRDefault="00CF3FC8" w:rsidP="003F18C2">
            <w:pPr>
              <w:rPr>
                <w:rFonts w:ascii="Arial" w:hAnsi="Arial" w:cs="Arial"/>
                <w:color w:val="008080"/>
                <w:sz w:val="20"/>
                <w:szCs w:val="20"/>
              </w:rPr>
            </w:pPr>
          </w:p>
        </w:tc>
      </w:tr>
      <w:tr w:rsidR="00CF3FC8" w:rsidTr="003F18C2">
        <w:tc>
          <w:tcPr>
            <w:tcW w:w="2411" w:type="dxa"/>
          </w:tcPr>
          <w:p w:rsidR="00CF3FC8" w:rsidRDefault="00CF3FC8" w:rsidP="00CF3FC8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S17</w:t>
            </w:r>
          </w:p>
        </w:tc>
        <w:tc>
          <w:tcPr>
            <w:tcW w:w="7229" w:type="dxa"/>
          </w:tcPr>
          <w:p w:rsidR="00CF3FC8" w:rsidRDefault="00CF3FC8" w:rsidP="003F18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FC8" w:rsidRDefault="00CF3FC8" w:rsidP="00CF3FC8">
      <w:r>
        <w:t>Note</w:t>
      </w:r>
    </w:p>
    <w:p w:rsidR="00CF3FC8" w:rsidRDefault="00CF3FC8" w:rsidP="00CF3FC8"/>
    <w:p w:rsidR="00CF3FC8" w:rsidRPr="00BE06CC" w:rsidRDefault="00CF3FC8" w:rsidP="00CF3FC8">
      <w:r>
        <w:t>Mining, property, pyramid and investment companies have an additional and separate checklist.</w:t>
      </w:r>
    </w:p>
    <w:p w:rsidR="00BE7473" w:rsidRPr="00CF3FC8" w:rsidRDefault="00BE7473" w:rsidP="00CF3FC8">
      <w:bookmarkStart w:id="0" w:name="_GoBack"/>
      <w:bookmarkEnd w:id="0"/>
    </w:p>
    <w:sectPr w:rsidR="00BE7473" w:rsidRPr="00CF3FC8" w:rsidSect="00770675">
      <w:footerReference w:type="default" r:id="rId6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5C6" w:rsidRDefault="00CF3FC8" w:rsidP="00830A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365C6" w:rsidRDefault="00CF3FC8" w:rsidP="00770675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1672B"/>
    <w:multiLevelType w:val="hybridMultilevel"/>
    <w:tmpl w:val="729409A0"/>
    <w:lvl w:ilvl="0" w:tplc="4C886836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2B12A1"/>
    <w:multiLevelType w:val="hybridMultilevel"/>
    <w:tmpl w:val="D612FF8E"/>
    <w:lvl w:ilvl="0" w:tplc="5E182A2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AA"/>
    <w:rsid w:val="00025128"/>
    <w:rsid w:val="00035935"/>
    <w:rsid w:val="00220021"/>
    <w:rsid w:val="002961E0"/>
    <w:rsid w:val="00685853"/>
    <w:rsid w:val="00775E6E"/>
    <w:rsid w:val="007E1A9E"/>
    <w:rsid w:val="008A1AC8"/>
    <w:rsid w:val="00993D77"/>
    <w:rsid w:val="009F0DAA"/>
    <w:rsid w:val="00AB3092"/>
    <w:rsid w:val="00BE7473"/>
    <w:rsid w:val="00C8566A"/>
    <w:rsid w:val="00CF3FC8"/>
    <w:rsid w:val="00D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5935"/>
    <w:pPr>
      <w:keepNext/>
      <w:spacing w:after="12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Ending">
    <w:name w:val="AutoEnding"/>
    <w:basedOn w:val="Normal"/>
    <w:next w:val="Normal"/>
    <w:link w:val="AutoEndingChar"/>
    <w:rsid w:val="00775E6E"/>
    <w:rPr>
      <w:lang w:val="en-GB"/>
    </w:rPr>
  </w:style>
  <w:style w:type="character" w:customStyle="1" w:styleId="AutoEndingChar">
    <w:name w:val="AutoEnding Char"/>
    <w:basedOn w:val="DefaultParagraphFont"/>
    <w:link w:val="AutoEnding"/>
    <w:rsid w:val="00775E6E"/>
    <w:rPr>
      <w:rFonts w:ascii="Calibri" w:eastAsia="Times New Roman" w:hAnsi="Calibri" w:cs="Times New Roman"/>
      <w:sz w:val="20"/>
      <w:lang w:val="en-GB"/>
    </w:rPr>
  </w:style>
  <w:style w:type="character" w:styleId="IntenseReference">
    <w:name w:val="Intense Reference"/>
    <w:basedOn w:val="DefaultParagraphFont"/>
    <w:uiPriority w:val="32"/>
    <w:rsid w:val="00035935"/>
    <w:rPr>
      <w:b/>
      <w:bCs/>
      <w:smallCaps/>
      <w:color w:val="009FE3" w:themeColor="accent2"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5935"/>
    <w:rPr>
      <w:rFonts w:ascii="Calibri" w:eastAsiaTheme="majorEastAsia" w:hAnsi="Calibri" w:cstheme="majorBidi"/>
      <w:b/>
      <w:bCs/>
      <w:caps/>
      <w:sz w:val="20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4B08"/>
    <w:pPr>
      <w:spacing w:line="480" w:lineRule="auto"/>
    </w:pPr>
    <w:rPr>
      <w:caps/>
    </w:rPr>
  </w:style>
  <w:style w:type="table" w:styleId="TableGrid">
    <w:name w:val="Table Grid"/>
    <w:basedOn w:val="TableNormal"/>
    <w:uiPriority w:val="99"/>
    <w:rsid w:val="009F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0D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DA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9F0DAA"/>
    <w:rPr>
      <w:rFonts w:cs="Times New Roman"/>
    </w:rPr>
  </w:style>
  <w:style w:type="table" w:customStyle="1" w:styleId="TableGrid1">
    <w:name w:val="Table Grid1"/>
    <w:basedOn w:val="TableNormal"/>
    <w:next w:val="TableGrid"/>
    <w:uiPriority w:val="99"/>
    <w:rsid w:val="00CF3F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JSE">
      <a:dk1>
        <a:srgbClr val="000000"/>
      </a:dk1>
      <a:lt1>
        <a:srgbClr val="FFFFFF"/>
      </a:lt1>
      <a:dk2>
        <a:srgbClr val="94D600"/>
      </a:dk2>
      <a:lt2>
        <a:srgbClr val="FFFFFF"/>
      </a:lt2>
      <a:accent1>
        <a:srgbClr val="F32836"/>
      </a:accent1>
      <a:accent2>
        <a:srgbClr val="009FE3"/>
      </a:accent2>
      <a:accent3>
        <a:srgbClr val="FFCE00"/>
      </a:accent3>
      <a:accent4>
        <a:srgbClr val="00A888"/>
      </a:accent4>
      <a:accent5>
        <a:srgbClr val="C8FF4D"/>
      </a:accent5>
      <a:accent6>
        <a:srgbClr val="55CCFF"/>
      </a:accent6>
      <a:hlink>
        <a:srgbClr val="18424D"/>
      </a:hlink>
      <a:folHlink>
        <a:srgbClr val="64050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2014-09-30T22:00:00+00:00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Props1.xml><?xml version="1.0" encoding="utf-8"?>
<ds:datastoreItem xmlns:ds="http://schemas.openxmlformats.org/officeDocument/2006/customXml" ds:itemID="{9F0566DC-25F4-4AEA-AF81-398D1E7CEEA6}"/>
</file>

<file path=customXml/itemProps2.xml><?xml version="1.0" encoding="utf-8"?>
<ds:datastoreItem xmlns:ds="http://schemas.openxmlformats.org/officeDocument/2006/customXml" ds:itemID="{D0902299-D7B0-4992-B18D-BD4C67EF8487}"/>
</file>

<file path=customXml/itemProps3.xml><?xml version="1.0" encoding="utf-8"?>
<ds:datastoreItem xmlns:ds="http://schemas.openxmlformats.org/officeDocument/2006/customXml" ds:itemID="{C23CBF34-FF05-4A96-B059-590602079C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</dc:title>
  <dc:creator>Jacques Botha</dc:creator>
  <cp:lastModifiedBy>Jacques Botha</cp:lastModifiedBy>
  <cp:revision>2</cp:revision>
  <dcterms:created xsi:type="dcterms:W3CDTF">2014-10-01T13:03:00Z</dcterms:created>
  <dcterms:modified xsi:type="dcterms:W3CDTF">2014-10-01T13:03:00Z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