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1E" w:rsidRPr="00814BDC" w:rsidRDefault="00152F33" w:rsidP="00BA2742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lang w:val="en-US"/>
        </w:rPr>
        <w:t xml:space="preserve">ANNEXURE A: </w:t>
      </w:r>
      <w:r w:rsidRPr="00814BDC">
        <w:rPr>
          <w:rFonts w:asciiTheme="minorHAnsi" w:hAnsiTheme="minorHAnsi" w:cs="Calibri"/>
          <w:b/>
          <w:sz w:val="22"/>
          <w:szCs w:val="22"/>
        </w:rPr>
        <w:t>FINANCIAL SERVICES NECESSARY TO MAINTAIN THE FUNCTIONING OF THE JSE</w:t>
      </w:r>
    </w:p>
    <w:p w:rsidR="002D271E" w:rsidRPr="00814BDC" w:rsidRDefault="002D271E" w:rsidP="00BA2742">
      <w:pPr>
        <w:rPr>
          <w:rFonts w:asciiTheme="minorHAnsi" w:hAnsiTheme="minorHAnsi" w:cstheme="minorHAnsi"/>
          <w:b/>
          <w:sz w:val="22"/>
          <w:szCs w:val="22"/>
          <w:highlight w:val="yellow"/>
          <w:lang w:val="en-US"/>
        </w:rPr>
      </w:pPr>
    </w:p>
    <w:p w:rsidR="00BA2742" w:rsidRPr="00814BDC" w:rsidRDefault="00BA2742" w:rsidP="00BA2742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Authorised users of the JSE (including brokers, banks, including trading and clearing members)</w:t>
      </w:r>
    </w:p>
    <w:tbl>
      <w:tblPr>
        <w:tblW w:w="7088" w:type="dxa"/>
        <w:tblLook w:val="04A0" w:firstRow="1" w:lastRow="0" w:firstColumn="1" w:lastColumn="0" w:noHBand="0" w:noVBand="1"/>
      </w:tblPr>
      <w:tblGrid>
        <w:gridCol w:w="7088"/>
      </w:tblGrid>
      <w:tr w:rsidR="00707014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014" w:rsidRPr="00814BDC" w:rsidRDefault="00707014" w:rsidP="0070701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GB"/>
              </w:rPr>
              <w:t>28 Degrees South Capital (Pty) Ltd</w:t>
            </w:r>
          </w:p>
        </w:tc>
      </w:tr>
      <w:tr w:rsidR="00707014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014" w:rsidRPr="00814BDC" w:rsidRDefault="00707014" w:rsidP="0070701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ABSA Bank Ltd</w:t>
            </w:r>
          </w:p>
        </w:tc>
      </w:tr>
      <w:tr w:rsidR="00707014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014" w:rsidRDefault="00707014" w:rsidP="0070701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ABSA Capital Securities (Pty) Ltd</w:t>
            </w:r>
          </w:p>
          <w:p w:rsidR="00FC61CA" w:rsidRDefault="00FC61CA" w:rsidP="0070701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Acumen Capital (Pty) Ltd</w:t>
            </w:r>
          </w:p>
          <w:p w:rsidR="00657297" w:rsidRDefault="00657297" w:rsidP="0070701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Afrifocus Securities (Pty) Ltd</w:t>
            </w:r>
          </w:p>
          <w:p w:rsidR="00FC61CA" w:rsidRDefault="00FC61CA" w:rsidP="0070701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AG Capital</w:t>
            </w:r>
          </w:p>
          <w:p w:rsidR="00FC61CA" w:rsidRPr="00814BDC" w:rsidRDefault="00FC61CA" w:rsidP="0070701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AG Institutional Brokers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AG Institutional Brokers (Pty) Ltd</w:t>
            </w:r>
          </w:p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Avior Capital Markets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Agricultural Services Corp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Allem Brothers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Alpha Derivatives CC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Anchor Stockbrokers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Anglorand Securities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Applied Derivatives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Argon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Arqaam Capital South Africa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Atisa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Avior Capital Markets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Bester Derivative Trading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Bester Feed &amp; Grain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BGC SA Financial Brokers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BNK Agriculture Ltd</w:t>
            </w:r>
          </w:p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Bond Street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Boland Agri (Edms) Bpk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BP Bernstein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Brent Trading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Brisen Financial Services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Bsec Derivative Brokers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BUI Medical &amp; Technology Suppliers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BVG Commodities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Cargill RSA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Cazenove South Africa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Cirrus Securities (Proprietary) Limited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Citibank N.A. South Africa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Citigroup Global Markets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CJS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Computershare Outsourcing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Constellation Capital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Corn International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lastRenderedPageBreak/>
              <w:t>Coronation Asset Management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Cratos Derivatives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Cratos Institutional (Pty) Ltd</w:t>
            </w:r>
          </w:p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Credit Suisse Securities Johannesburg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CRK Agriculture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Derived Market Investment &amp; Planning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Deutsche Bank AG Johannesburg Branch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Deutsche Securities (Pty) Ltd</w:t>
            </w:r>
          </w:p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Development Bank of Southern Africa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DHJ Grain Brokers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DWT Securities (Pty) Ltd</w:t>
            </w:r>
          </w:p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Eskom Holdings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Eskom Pension and Provident Fund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FFO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Fixnetix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FNB Stockbroking and Portfolio Management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Foord Asset Management (Pty) Ltd</w:t>
            </w:r>
          </w:p>
        </w:tc>
      </w:tr>
      <w:tr w:rsidR="00FC61CA" w:rsidRPr="002D53A5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2D53A5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F-Wise Capital (Pty) Ltd</w:t>
            </w:r>
          </w:p>
          <w:p w:rsidR="00A3625E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Futuregrowth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Asset Management</w:t>
            </w:r>
          </w:p>
          <w:p w:rsidR="00FC61CA" w:rsidRPr="002D53A5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Garban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SA (Pty) Ltd</w:t>
            </w:r>
          </w:p>
          <w:p w:rsidR="00FC61CA" w:rsidRPr="00BB0A7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2D53A5">
              <w:rPr>
                <w:bCs/>
                <w:sz w:val="22"/>
                <w:szCs w:val="22"/>
                <w:lang w:val="en-GB"/>
              </w:rPr>
              <w:t>GFI South Africa (Pty) Ltd</w:t>
            </w:r>
            <w:r w:rsidRPr="002D53A5">
              <w:rPr>
                <w:sz w:val="22"/>
                <w:szCs w:val="22"/>
                <w:lang w:val="en-GB"/>
              </w:rPr>
              <w:t xml:space="preserve"> </w:t>
            </w:r>
          </w:p>
          <w:p w:rsidR="00BB0A7C" w:rsidRPr="002D53A5" w:rsidRDefault="00BB0A7C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GFI Securities (Pty) Ltd</w:t>
            </w:r>
          </w:p>
          <w:p w:rsidR="00FC61CA" w:rsidRPr="002D53A5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2D53A5">
              <w:rPr>
                <w:bCs/>
                <w:sz w:val="22"/>
                <w:szCs w:val="22"/>
                <w:lang w:val="en-GB"/>
              </w:rPr>
              <w:t>GFI International and Capital Market Brokers (Pty) Ltd</w:t>
            </w:r>
          </w:p>
        </w:tc>
      </w:tr>
      <w:tr w:rsidR="00FC61CA" w:rsidRPr="006F6699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6F6699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</w:pPr>
            <w:r w:rsidRPr="006F6699"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  <w:t>GL Trade South Africa Pty Ltd</w:t>
            </w:r>
          </w:p>
          <w:p w:rsidR="00FC61CA" w:rsidRPr="006F6699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</w:pPr>
            <w:r w:rsidRPr="006F6699">
              <w:rPr>
                <w:color w:val="auto"/>
                <w:sz w:val="22"/>
                <w:szCs w:val="22"/>
              </w:rPr>
              <w:t>Goldman Sachs</w:t>
            </w:r>
            <w:r w:rsidR="00657297">
              <w:rPr>
                <w:color w:val="auto"/>
                <w:sz w:val="22"/>
                <w:szCs w:val="22"/>
              </w:rPr>
              <w:t xml:space="preserve"> International Bank Johannesburg Branch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GroCapital Broking Services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GWK Trading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HSBC Bank PLc Johannesburg Branch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HSBC Securities (South Africa)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ICAP Securities South Africa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IJG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Independent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Intrepid Capital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Investec Bank Limited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Investec Markets (Pty) Ltd</w:t>
            </w:r>
          </w:p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Investec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IRESS Financial Markets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JP Morgan Chase Bank, N.A. Johannesburg Branch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JP Morgan Equities South Africa (Pty) Ltd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JP Morgan Securities South Africa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Kaon Capital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Khumo Securities (Pty) Ltd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Land and Agricultural Development Bank of South Africa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lastRenderedPageBreak/>
              <w:t>Lefika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Legae Peresec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Legae Peresec Derivatives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Macquarie Securities South Africa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MCI Consultants (Pty) Ltd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Mercantile Bank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Mergence Africa Capital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Merrill Lynch South Africa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MGK Bedryfsmaatskappy (Edms) Bpk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MKB Moorreesburgse Koringboere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Momentum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Navigare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Ned Settle Services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Nedbank Limited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Nedgroup Private Wealth Stockbrokers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Nedgroup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Noah Capital Markets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NTK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NVest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NWK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Oakleaf Capital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Old Mutual Life Assurance Co SA Limited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Oos-Kaap Boerdery &amp; Graanhandelaars (Edms) Bpk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Options Technology Limited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Peregrine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Philippus de Witt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Pico Global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Prescient Securities (Pty) Ltd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PSG Fixed Income and Commodities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PSG Securities Ltd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Public Investment Corporation SOC</w:t>
            </w:r>
            <w:r w:rsidR="009A2755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Limited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Rand Merchant Bank, a Division of FirstRand Bank Limited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Regiments Securities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Rencap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Ridgecape Capital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RMB Morgan Stanley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RMB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RMB Stockbroking Operations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Robinson Mulder de Waal Financial Services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Russellstone Group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Russellstone International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 Derivatives (Pty) Ltd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 International Capital Market Brokers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lastRenderedPageBreak/>
              <w:t>SA Stockbrokers (Pty) Ltd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Sanlam Capital Markets </w:t>
            </w:r>
            <w:r w:rsidR="008449D6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(Pty) 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Sanlam Investment Management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Sanlam Private Wealth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Sanlam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Sasfin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SBG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Schoeman Boerdery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Sentraal-Suid Koop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Senwes Graanmakelaars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Senwes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Sigma Option Writers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Sinayo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Siyanda Capital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Societe Generale Johannesburg Branch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South African Reserve Bank of South Africa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Standard Chartered Bank Johannesburg Branch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STANLIB Asset Management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Suidwes Landbou (edms) Bpk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Suidwes Makelary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Sygnia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Taquanta Securities (Pty) Ltd</w:t>
            </w:r>
          </w:p>
          <w:p w:rsidR="00BB0A7C" w:rsidRPr="00814BDC" w:rsidRDefault="009A2755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Telkom SA SOC Limited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The Standard Bank of South Africa Limited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Thebe Stockbroking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Tradition Government Bond Brokers &amp; Derivatives Brokers (Pty) Ltd</w:t>
            </w:r>
          </w:p>
        </w:tc>
      </w:tr>
      <w:tr w:rsidR="00A3625E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25E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Trans-Caledon Tunnel Authority 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Transet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SOC</w:t>
            </w:r>
            <w:r w:rsidR="000A57AE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Limited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Tribe Capital (Pty) Ltd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TTSA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Tuinroete Agri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Tullett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Prebon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South Africa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TWK Agriculture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UBS South Africa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Unigrain Trading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Vanguard Derivatives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VKB Graan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Vorlon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Vrystaat Kooperasie Bpk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Vunani Capital Markets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Vunani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WPK Agriculture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Zargoscape (Pty) Ltd</w:t>
            </w:r>
          </w:p>
        </w:tc>
      </w:tr>
    </w:tbl>
    <w:p w:rsidR="00BA2742" w:rsidRPr="00814BDC" w:rsidRDefault="00BA2742" w:rsidP="00BA2742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lastRenderedPageBreak/>
        <w:t>Central Securities Depository Participant (CSDP)</w:t>
      </w:r>
    </w:p>
    <w:p w:rsidR="00BA2742" w:rsidRPr="00814BDC" w:rsidRDefault="00BA2742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ABSA</w:t>
      </w:r>
    </w:p>
    <w:p w:rsidR="00BA2742" w:rsidRPr="00814BDC" w:rsidRDefault="00BA2742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Citibank</w:t>
      </w:r>
    </w:p>
    <w:p w:rsidR="00BA2742" w:rsidRPr="00814BDC" w:rsidRDefault="00BA2742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Standard Bank</w:t>
      </w:r>
    </w:p>
    <w:p w:rsidR="00BA2742" w:rsidRPr="00814BDC" w:rsidRDefault="00BA2742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Standard Chartered</w:t>
      </w:r>
    </w:p>
    <w:p w:rsidR="00951C40" w:rsidRPr="00814BDC" w:rsidRDefault="00BA2742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First National Bank</w:t>
      </w:r>
    </w:p>
    <w:p w:rsidR="00951C40" w:rsidRPr="00814BDC" w:rsidRDefault="00951C40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Link</w:t>
      </w:r>
    </w:p>
    <w:p w:rsidR="00951C40" w:rsidRPr="00814BDC" w:rsidRDefault="00951C40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Computershare</w:t>
      </w:r>
    </w:p>
    <w:p w:rsidR="00951C40" w:rsidRPr="00814BDC" w:rsidRDefault="00951C40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Nedbank</w:t>
      </w:r>
    </w:p>
    <w:p w:rsidR="00951C40" w:rsidRPr="00814BDC" w:rsidRDefault="00951C40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South African Reserve Bank</w:t>
      </w:r>
    </w:p>
    <w:p w:rsidR="00BA2742" w:rsidRPr="00814BDC" w:rsidRDefault="00BA2742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Eskom</w:t>
      </w:r>
    </w:p>
    <w:p w:rsidR="00BA2742" w:rsidRPr="00814BDC" w:rsidRDefault="00BA2742" w:rsidP="00951C40">
      <w:pPr>
        <w:pStyle w:val="ListParagraph"/>
        <w:shd w:val="clear" w:color="auto" w:fill="FFFFFF"/>
        <w:ind w:left="1080"/>
        <w:rPr>
          <w:rFonts w:asciiTheme="minorHAnsi" w:eastAsia="Times New Roman" w:hAnsiTheme="minorHAnsi" w:cstheme="minorHAnsi"/>
          <w:color w:val="212121"/>
          <w:sz w:val="22"/>
          <w:szCs w:val="22"/>
        </w:rPr>
      </w:pPr>
    </w:p>
    <w:p w:rsidR="00951C40" w:rsidRPr="00814BDC" w:rsidRDefault="00951C40" w:rsidP="00781D3A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Clearing Members</w:t>
      </w:r>
    </w:p>
    <w:p w:rsidR="00951C40" w:rsidRPr="00814BDC" w:rsidRDefault="008266FF" w:rsidP="00CD6814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ABSA</w:t>
      </w:r>
    </w:p>
    <w:p w:rsidR="00951C40" w:rsidRPr="00814BDC" w:rsidRDefault="00951C40" w:rsidP="00CD6814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Standard Bank</w:t>
      </w:r>
    </w:p>
    <w:p w:rsidR="00951C40" w:rsidRPr="00814BDC" w:rsidRDefault="00951C40" w:rsidP="00CD6814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Rand Merchant Bank</w:t>
      </w:r>
    </w:p>
    <w:p w:rsidR="00951C40" w:rsidRPr="00814BDC" w:rsidRDefault="00951C40" w:rsidP="00CD6814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Nedbank</w:t>
      </w:r>
    </w:p>
    <w:p w:rsidR="00951C40" w:rsidRPr="00814BDC" w:rsidRDefault="00951C40" w:rsidP="00CD6814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JP Morgan</w:t>
      </w:r>
    </w:p>
    <w:p w:rsidR="00951C40" w:rsidRPr="00814BDC" w:rsidRDefault="00951C40" w:rsidP="00CD6814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Merril Lynch</w:t>
      </w:r>
    </w:p>
    <w:p w:rsidR="00951C40" w:rsidRPr="00814BDC" w:rsidRDefault="00951C40" w:rsidP="00CD6814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Societe Generale</w:t>
      </w:r>
    </w:p>
    <w:p w:rsidR="00BA2742" w:rsidRPr="00814BDC" w:rsidRDefault="00BA2742" w:rsidP="00CD6814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Investec</w:t>
      </w:r>
    </w:p>
    <w:p w:rsidR="00BA2742" w:rsidRPr="00814BDC" w:rsidRDefault="00BA2742" w:rsidP="00CC6569">
      <w:p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</w:p>
    <w:p w:rsidR="00CC6569" w:rsidRPr="00814BDC" w:rsidRDefault="00CC6569" w:rsidP="00CC6569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Securities Lending Desks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ABSA Bank Ltd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AG Capital (Pty) Ltd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Axon/ORG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Investec Bank Ltd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HSBC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Navigare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Nedbank Ltd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Optimize Financial Services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Rand Merchant Bank, a division of FirstRand Bank Ltd</w:t>
      </w:r>
    </w:p>
    <w:p w:rsidR="00CC6569" w:rsidRPr="00814BDC" w:rsidRDefault="00CC6569" w:rsidP="00CC6569">
      <w:pPr>
        <w:pStyle w:val="Table"/>
        <w:numPr>
          <w:ilvl w:val="0"/>
          <w:numId w:val="9"/>
        </w:numPr>
        <w:rPr>
          <w:rFonts w:asciiTheme="minorHAnsi" w:hAnsiTheme="minorHAnsi"/>
          <w:szCs w:val="22"/>
        </w:rPr>
      </w:pPr>
      <w:r w:rsidRPr="00814BDC">
        <w:rPr>
          <w:rFonts w:asciiTheme="minorHAnsi" w:hAnsiTheme="minorHAnsi"/>
          <w:szCs w:val="22"/>
        </w:rPr>
        <w:t>Sanlam Investment Management</w:t>
      </w:r>
    </w:p>
    <w:p w:rsidR="00CC6569" w:rsidRPr="00814BDC" w:rsidRDefault="00CC6569" w:rsidP="00CC6569">
      <w:pPr>
        <w:pStyle w:val="Table"/>
        <w:numPr>
          <w:ilvl w:val="0"/>
          <w:numId w:val="9"/>
        </w:numPr>
        <w:rPr>
          <w:rFonts w:asciiTheme="minorHAnsi" w:hAnsiTheme="minorHAnsi" w:cs="Calibri"/>
          <w:szCs w:val="22"/>
          <w:lang w:val="en-GB"/>
        </w:rPr>
      </w:pPr>
      <w:r w:rsidRPr="00814BDC">
        <w:rPr>
          <w:rFonts w:asciiTheme="minorHAnsi" w:hAnsiTheme="minorHAnsi" w:cs="Calibri"/>
          <w:szCs w:val="22"/>
          <w:lang w:val="en-GB"/>
        </w:rPr>
        <w:t>Sygnia Securities.</w:t>
      </w:r>
    </w:p>
    <w:p w:rsidR="00CC6569" w:rsidRPr="00814BDC" w:rsidRDefault="00CC6569" w:rsidP="00CC6569">
      <w:pPr>
        <w:pStyle w:val="Table"/>
        <w:numPr>
          <w:ilvl w:val="0"/>
          <w:numId w:val="9"/>
        </w:numPr>
        <w:rPr>
          <w:rFonts w:asciiTheme="minorHAnsi" w:hAnsiTheme="minorHAnsi" w:cs="Calibri"/>
          <w:szCs w:val="22"/>
          <w:lang w:val="en-GB"/>
        </w:rPr>
      </w:pPr>
      <w:r w:rsidRPr="00814BDC">
        <w:rPr>
          <w:rFonts w:asciiTheme="minorHAnsi" w:hAnsiTheme="minorHAnsi" w:cs="Calibri"/>
          <w:szCs w:val="22"/>
          <w:lang w:val="en-GB"/>
        </w:rPr>
        <w:t>The Standard Bank of South Africa Limited</w:t>
      </w:r>
    </w:p>
    <w:p w:rsidR="00CC6569" w:rsidRPr="00814BDC" w:rsidRDefault="00CC6569" w:rsidP="00CC6569">
      <w:pPr>
        <w:pStyle w:val="Table"/>
        <w:numPr>
          <w:ilvl w:val="0"/>
          <w:numId w:val="9"/>
        </w:numPr>
        <w:jc w:val="both"/>
        <w:rPr>
          <w:rFonts w:asciiTheme="minorHAnsi" w:hAnsiTheme="minorHAnsi" w:cs="Calibri"/>
          <w:szCs w:val="22"/>
          <w:lang w:val="en-US"/>
        </w:rPr>
      </w:pPr>
      <w:r w:rsidRPr="00814BDC">
        <w:rPr>
          <w:rFonts w:asciiTheme="minorHAnsi" w:hAnsiTheme="minorHAnsi" w:cs="Calibri"/>
          <w:szCs w:val="22"/>
          <w:lang w:val="en-US"/>
        </w:rPr>
        <w:t>Zarclear Securities Lending (Pty) Ltd</w:t>
      </w:r>
    </w:p>
    <w:p w:rsidR="00CC6569" w:rsidRPr="00814BDC" w:rsidRDefault="00CC6569" w:rsidP="00CC6569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951C40" w:rsidRPr="00814BDC" w:rsidRDefault="00BA2742" w:rsidP="00781D3A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C</w:t>
      </w:r>
      <w:r w:rsidR="00951C40"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entral </w:t>
      </w: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S</w:t>
      </w:r>
      <w:r w:rsidR="00951C40"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ecurities Depository </w:t>
      </w:r>
    </w:p>
    <w:p w:rsidR="00BA2742" w:rsidRPr="00814BDC" w:rsidRDefault="00BA2742" w:rsidP="00951C40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Strate</w:t>
      </w:r>
    </w:p>
    <w:p w:rsidR="00BA2742" w:rsidRPr="00814BDC" w:rsidRDefault="00BA2742" w:rsidP="00951C40">
      <w:p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</w:p>
    <w:p w:rsidR="00951C40" w:rsidRPr="00814BDC" w:rsidRDefault="00951C40" w:rsidP="00781D3A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Central Bank Payment </w:t>
      </w:r>
      <w:r w:rsidR="00781D3A"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S</w:t>
      </w: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ystem</w:t>
      </w:r>
    </w:p>
    <w:p w:rsidR="00951C40" w:rsidRPr="00814BDC" w:rsidRDefault="00951C40" w:rsidP="00951C40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ARB Samos</w:t>
      </w:r>
    </w:p>
    <w:p w:rsidR="00BA2742" w:rsidRPr="00814BDC" w:rsidRDefault="004D6C4A" w:rsidP="00951C40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PASA</w:t>
      </w:r>
    </w:p>
    <w:p w:rsidR="00951C40" w:rsidRDefault="00951C40" w:rsidP="00BA2742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E64E0D" w:rsidRPr="00814BDC" w:rsidRDefault="00E64E0D" w:rsidP="00BA2742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CC6569" w:rsidRPr="00814BDC" w:rsidRDefault="00CC6569" w:rsidP="00CC6569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lastRenderedPageBreak/>
        <w:t xml:space="preserve">Trading and Clearing Software Providers </w:t>
      </w:r>
    </w:p>
    <w:tbl>
      <w:tblPr>
        <w:tblW w:w="3266" w:type="dxa"/>
        <w:tblInd w:w="-5" w:type="dxa"/>
        <w:tblLook w:val="04A0" w:firstRow="1" w:lastRow="0" w:firstColumn="1" w:lastColumn="0" w:noHBand="0" w:noVBand="1"/>
      </w:tblPr>
      <w:tblGrid>
        <w:gridCol w:w="3266"/>
      </w:tblGrid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MCI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FIS Global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Options IT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Pico Global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IRESS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DMA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MTN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RMB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Internet Solutions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IBM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Nedbank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Liquid Telecom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EOH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BUI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Fixnetix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Estuary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Agribase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Diro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Bloomberg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Fidessa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STT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Synthesis Technologies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Refinitive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ITIVITI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Cortical Systems</w:t>
            </w:r>
          </w:p>
        </w:tc>
      </w:tr>
    </w:tbl>
    <w:p w:rsidR="00CC6569" w:rsidRPr="00814BDC" w:rsidRDefault="00CC6569" w:rsidP="00CC6569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CC6569" w:rsidRPr="00814BDC" w:rsidRDefault="00CC6569" w:rsidP="00CC6569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Data Vendors</w:t>
      </w:r>
      <w:r w:rsidR="00F2060A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 and Data Providers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6052"/>
        <w:gridCol w:w="1886"/>
      </w:tblGrid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Bloomberg Finance L.P.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Refinitiv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IRESS South Africa Pty Ltd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Factset Research Systems Inc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Morningstar Real-Time Data Limited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Infront SA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FIS Financial Systems (France) SAS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MCI Consultants (Pty) Ltd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sz w:val="22"/>
                <w:szCs w:val="22"/>
              </w:rPr>
              <w:t>Profile Data Technology (Pty) Ltd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Sharenet (Pty) Ltd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IG Markets South Africa (Pty) Ltd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QuickTrade (Pty) Ltd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First World Trader (Pty) Ltd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New Age Investments (Pty) Ltd t/a PDSnet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lastRenderedPageBreak/>
              <w:t>SCM DMA (Pty) Ltd (old Saxo Capital Markets South Africa (Pty) Ltd)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Fixnetix Ltd</w:t>
            </w:r>
          </w:p>
          <w:p w:rsidR="007B3698" w:rsidRPr="00814BDC" w:rsidRDefault="007B3698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The Shared Advantage CC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Timbukone (Pty) Ltd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Equity RT 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Estuary Solutions (Pty) Ltd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InvestorData (Pty) Ltd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BVG Commodities (Pty) Ltd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BT Communications Services South Africa (Pty) Ltd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Dunamis Financial Services (Pty) Ltd t/a Share Direct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SBG Securities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Investec Securities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Satrix Managers (RF)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Nedbank Group Limited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PSG Securities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Nedgroup Private Wealth Stockbrokers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Velocity Trade Capital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Legae Peresec (Pty) Ltd (old Peregrine Equities (Pty) Ltd)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FNB Stockbroking and Portfolio Management (Pty) Ltd (old FNB Securities (Pty) Ltd)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Momentum Securities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Thebe Stockbroking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Afrifocus Securities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Absa Stockbrokers and Portfolio Management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Sanlam Investment Management (Pty) Ltd (a division of Sanlam life)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 Stockbrokers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F-Wise Capital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YEBOYETHU(RF) LIMITED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Bsec Derivative Brokers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Senwes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Unigrain Trading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Afgri Operations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Suidwes Landbou (Edms) Bpk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Bester Derivative Trading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Bester Feed &amp; Grain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Russellstone Group t/a Grainvest Futures</w:t>
            </w:r>
          </w:p>
        </w:tc>
      </w:tr>
    </w:tbl>
    <w:p w:rsidR="00CC6569" w:rsidRDefault="00CC6569" w:rsidP="00CC6569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E64E0D" w:rsidRDefault="00E64E0D" w:rsidP="00E64E0D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Debt Sponsors</w:t>
      </w:r>
    </w:p>
    <w:p w:rsidR="00E64E0D" w:rsidRDefault="00E64E0D" w:rsidP="00E64E0D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ABSA</w:t>
      </w:r>
      <w:r w:rsidRPr="00E64E0D">
        <w:rPr>
          <w:color w:val="auto"/>
          <w:sz w:val="22"/>
          <w:szCs w:val="22"/>
        </w:rPr>
        <w:t xml:space="preserve"> Capital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Investec Bank Limited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Java Capital Trustees &amp; Sponsors Pty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Merchantec Capital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lastRenderedPageBreak/>
        <w:t>Mettle Specialised Finance (Pty)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 xml:space="preserve">National Treasury (Republic Of Sa 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Nedbank Capital A Division Of Nedbank Limited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Nodus Capital (Pty)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One Capital Sponsor Services (Proprietary)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PSG</w:t>
      </w:r>
      <w:r w:rsidRPr="00E64E0D">
        <w:rPr>
          <w:color w:val="auto"/>
          <w:sz w:val="22"/>
          <w:szCs w:val="22"/>
        </w:rPr>
        <w:t xml:space="preserve"> Capital (Pty)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Questco (Pty) Ltd / Questco Corporate Advisory (Pty)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Rand Merchant Bank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Redinkcapital (Pty)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Sanlam Capital Markets (Pty)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Sasfin Bank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Standard Bank Of Sa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Trans-Caledon Tunnel Authority (Tcta)</w:t>
      </w:r>
    </w:p>
    <w:p w:rsidR="00E64E0D" w:rsidRDefault="00E64E0D" w:rsidP="00E64E0D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:rsidR="00E64E0D" w:rsidRPr="00814BDC" w:rsidRDefault="00E64E0D" w:rsidP="00E64E0D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Entities that publish announcements for listed companies 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INCE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Bastion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Studio 5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Max Communication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Purple Frog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HKLM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Wounded Buffalo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Maxx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Green Grass Design</w:t>
      </w:r>
    </w:p>
    <w:p w:rsidR="00E64E0D" w:rsidRPr="00814BDC" w:rsidRDefault="00E64E0D" w:rsidP="00CC6569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CC6569" w:rsidRPr="00814BDC" w:rsidRDefault="009360E4" w:rsidP="00CC6569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Sponsors and Designated Advisors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ABSA</w:t>
      </w:r>
      <w:r w:rsidRPr="009360E4">
        <w:rPr>
          <w:rFonts w:asciiTheme="minorHAnsi" w:hAnsiTheme="minorHAnsi" w:cstheme="minorHAnsi"/>
          <w:color w:val="auto"/>
          <w:sz w:val="22"/>
          <w:szCs w:val="22"/>
        </w:rPr>
        <w:t xml:space="preserve"> Capital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Arbor Capital Sponsors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Bravura Capital (Proprietary)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Bridge Capital Advisors 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Dea-Ru Proprietary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Deloitte &amp; Touche Sponsor Services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Exchange Sponsors (2008)(Pty)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Grindrod Bank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Investec Bank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Java Capital Trustees &amp; Sponsors Pty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JP </w:t>
      </w:r>
      <w:r w:rsidRPr="009360E4">
        <w:rPr>
          <w:rFonts w:asciiTheme="minorHAnsi" w:hAnsiTheme="minorHAnsi" w:cstheme="minorHAnsi"/>
          <w:color w:val="auto"/>
          <w:sz w:val="22"/>
          <w:szCs w:val="22"/>
        </w:rPr>
        <w:t>Morgan Equities South Africa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KPMG</w:t>
      </w:r>
      <w:r w:rsidRPr="009360E4">
        <w:rPr>
          <w:rFonts w:asciiTheme="minorHAnsi" w:hAnsiTheme="minorHAnsi" w:cstheme="minorHAnsi"/>
          <w:color w:val="auto"/>
          <w:sz w:val="22"/>
          <w:szCs w:val="22"/>
        </w:rPr>
        <w:t xml:space="preserve"> Services Proprietary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Merchantec Capital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Merrill Lynch Sa (Pty)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Nedbank Corporate &amp; Investment Banking ( A Division Of Nedbank Ltd)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One Capital Sponsor Services (Proprietary)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Pallidus Capital Proprietary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Pricewaterhousecoopers Corporate Finance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PSG</w:t>
      </w:r>
      <w:r w:rsidRPr="009360E4">
        <w:rPr>
          <w:rFonts w:asciiTheme="minorHAnsi" w:hAnsiTheme="minorHAnsi" w:cstheme="minorHAnsi"/>
          <w:color w:val="auto"/>
          <w:sz w:val="22"/>
          <w:szCs w:val="22"/>
        </w:rPr>
        <w:t xml:space="preserve"> Capital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Questco (Pty) Ltd / Questco Corporate Advisory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Rand Merchant Bank Corporate Finance Division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Rencap Securities (Pty)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River Capital Partners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Rothschild (South Africa)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Sasfin Capital Proprietary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Tamela Holdings Proprietary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The Standard Bank Of Sa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UBS</w:t>
      </w:r>
      <w:r w:rsidRPr="009360E4">
        <w:rPr>
          <w:rFonts w:asciiTheme="minorHAnsi" w:hAnsiTheme="minorHAnsi" w:cstheme="minorHAnsi"/>
          <w:color w:val="auto"/>
          <w:sz w:val="22"/>
          <w:szCs w:val="22"/>
        </w:rPr>
        <w:t xml:space="preserve"> South Africa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Vunani Sponsors (Pty) Ltd</w:t>
      </w:r>
    </w:p>
    <w:p w:rsidR="00CC6569" w:rsidRPr="00814BDC" w:rsidRDefault="00CC6569" w:rsidP="00CC6569">
      <w:pPr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</w:p>
    <w:p w:rsidR="00C22035" w:rsidRPr="00814BDC" w:rsidRDefault="00C22035" w:rsidP="00C22035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Silo Owners</w:t>
      </w:r>
    </w:p>
    <w:tbl>
      <w:tblPr>
        <w:tblW w:w="16017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7"/>
      </w:tblGrid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AFGRI Operations Limited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Allem Brothers (Pty) Ltd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Bester Feed And Grain (Pty) Ltd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 xml:space="preserve">BKB </w:t>
            </w:r>
            <w:proofErr w:type="spellStart"/>
            <w:r w:rsidRPr="00814BDC">
              <w:rPr>
                <w:rFonts w:asciiTheme="minorHAnsi" w:hAnsiTheme="minorHAnsi"/>
                <w:sz w:val="22"/>
                <w:szCs w:val="22"/>
              </w:rPr>
              <w:t>Beperk</w:t>
            </w:r>
            <w:proofErr w:type="spellEnd"/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GWK Limited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 xml:space="preserve">Kaap Agri </w:t>
            </w:r>
            <w:proofErr w:type="spellStart"/>
            <w:r w:rsidRPr="00814BDC">
              <w:rPr>
                <w:rFonts w:asciiTheme="minorHAnsi" w:hAnsiTheme="minorHAnsi"/>
                <w:sz w:val="22"/>
                <w:szCs w:val="22"/>
              </w:rPr>
              <w:t>Beprek</w:t>
            </w:r>
            <w:proofErr w:type="spellEnd"/>
            <w:r w:rsidRPr="00814BDC">
              <w:rPr>
                <w:rFonts w:asciiTheme="minorHAnsi" w:hAnsiTheme="minorHAnsi"/>
                <w:sz w:val="22"/>
                <w:szCs w:val="22"/>
              </w:rPr>
              <w:t xml:space="preserve"> Bpk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Keystone Milling Pty Ltd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NWK Limited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14BDC">
              <w:rPr>
                <w:rFonts w:asciiTheme="minorHAnsi" w:hAnsiTheme="minorHAnsi"/>
                <w:sz w:val="22"/>
                <w:szCs w:val="22"/>
              </w:rPr>
              <w:t>Oos</w:t>
            </w:r>
            <w:proofErr w:type="spellEnd"/>
            <w:r w:rsidRPr="00814BDC">
              <w:rPr>
                <w:rFonts w:asciiTheme="minorHAnsi" w:hAnsiTheme="minorHAnsi"/>
                <w:sz w:val="22"/>
                <w:szCs w:val="22"/>
              </w:rPr>
              <w:t>-Vrystaat Kaap Operations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 xml:space="preserve">Overberg Agri </w:t>
            </w:r>
            <w:proofErr w:type="spellStart"/>
            <w:r w:rsidRPr="00814BDC">
              <w:rPr>
                <w:rFonts w:asciiTheme="minorHAnsi" w:hAnsiTheme="minorHAnsi"/>
                <w:sz w:val="22"/>
                <w:szCs w:val="22"/>
              </w:rPr>
              <w:t>Bedrywe</w:t>
            </w:r>
            <w:proofErr w:type="spellEnd"/>
            <w:r w:rsidRPr="00814BDC">
              <w:rPr>
                <w:rFonts w:asciiTheme="minorHAnsi" w:hAnsiTheme="minorHAnsi"/>
                <w:sz w:val="22"/>
                <w:szCs w:val="22"/>
              </w:rPr>
              <w:t xml:space="preserve"> (Pty) </w:t>
            </w:r>
            <w:proofErr w:type="spellStart"/>
            <w:r w:rsidRPr="00814BDC">
              <w:rPr>
                <w:rFonts w:asciiTheme="minorHAnsi" w:hAnsiTheme="minorHAnsi"/>
                <w:sz w:val="22"/>
                <w:szCs w:val="22"/>
              </w:rPr>
              <w:t>Ltf</w:t>
            </w:r>
            <w:proofErr w:type="spellEnd"/>
            <w:r w:rsidRPr="00814BD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Schoeman Boerdery (Edms) Bpk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Sentraal-Suid Koop Bpk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 xml:space="preserve">Senwes Ltd 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Suidwes Landbou (Edms) Bpk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TWK Agri (Pty) Ltd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VKB Landbou (Edms) Bpk</w:t>
            </w:r>
          </w:p>
        </w:tc>
      </w:tr>
    </w:tbl>
    <w:p w:rsidR="00C22035" w:rsidRPr="00814BDC" w:rsidRDefault="00C22035" w:rsidP="00C22035">
      <w:pPr>
        <w:rPr>
          <w:rFonts w:asciiTheme="minorHAnsi" w:hAnsiTheme="minorHAnsi"/>
          <w:sz w:val="22"/>
          <w:szCs w:val="22"/>
          <w:lang w:eastAsia="en-US"/>
        </w:rPr>
      </w:pPr>
    </w:p>
    <w:p w:rsidR="00C22035" w:rsidRPr="00814BDC" w:rsidRDefault="00AD1D37" w:rsidP="00C22035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Grain Storage Inspectors and</w:t>
      </w:r>
      <w:r w:rsidR="00C22035"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 Collateral Managers</w:t>
      </w:r>
    </w:p>
    <w:p w:rsidR="00C22035" w:rsidRPr="00814BDC" w:rsidRDefault="00AD1D37" w:rsidP="00C22035">
      <w:pPr>
        <w:pStyle w:val="ListParagraph"/>
        <w:numPr>
          <w:ilvl w:val="0"/>
          <w:numId w:val="25"/>
        </w:numPr>
        <w:rPr>
          <w:rFonts w:asciiTheme="minorHAnsi" w:hAnsiTheme="minorHAnsi"/>
          <w:sz w:val="22"/>
          <w:szCs w:val="22"/>
          <w:lang w:val="en-US"/>
        </w:rPr>
      </w:pPr>
      <w:r w:rsidRPr="00814BDC">
        <w:rPr>
          <w:rFonts w:asciiTheme="minorHAnsi" w:hAnsiTheme="minorHAnsi"/>
          <w:sz w:val="22"/>
          <w:szCs w:val="22"/>
          <w:lang w:val="en-US"/>
        </w:rPr>
        <w:t xml:space="preserve">Bureau Veritas Testing and </w:t>
      </w:r>
      <w:r w:rsidR="00C22035" w:rsidRPr="00814BDC">
        <w:rPr>
          <w:rFonts w:asciiTheme="minorHAnsi" w:hAnsiTheme="minorHAnsi"/>
          <w:sz w:val="22"/>
          <w:szCs w:val="22"/>
          <w:lang w:val="en-US"/>
        </w:rPr>
        <w:t>Inspections</w:t>
      </w:r>
    </w:p>
    <w:p w:rsidR="00C22035" w:rsidRPr="00814BDC" w:rsidRDefault="00C22035" w:rsidP="00C22035">
      <w:pPr>
        <w:pStyle w:val="ListParagraph"/>
        <w:numPr>
          <w:ilvl w:val="0"/>
          <w:numId w:val="25"/>
        </w:numPr>
        <w:rPr>
          <w:rFonts w:asciiTheme="minorHAnsi" w:hAnsiTheme="minorHAnsi"/>
          <w:sz w:val="22"/>
          <w:szCs w:val="22"/>
          <w:lang w:val="en-US"/>
        </w:rPr>
      </w:pPr>
      <w:r w:rsidRPr="00814BDC">
        <w:rPr>
          <w:rFonts w:asciiTheme="minorHAnsi" w:hAnsiTheme="minorHAnsi"/>
          <w:sz w:val="22"/>
          <w:szCs w:val="22"/>
          <w:lang w:val="en-US"/>
        </w:rPr>
        <w:t>Collateral Management International</w:t>
      </w:r>
    </w:p>
    <w:p w:rsidR="00C22035" w:rsidRPr="00814BDC" w:rsidRDefault="00C22035" w:rsidP="00C22035">
      <w:pPr>
        <w:pStyle w:val="ListParagraph"/>
        <w:numPr>
          <w:ilvl w:val="0"/>
          <w:numId w:val="25"/>
        </w:numPr>
        <w:rPr>
          <w:rFonts w:asciiTheme="minorHAnsi" w:hAnsiTheme="minorHAnsi"/>
          <w:sz w:val="22"/>
          <w:szCs w:val="22"/>
          <w:lang w:val="en-US"/>
        </w:rPr>
      </w:pPr>
      <w:r w:rsidRPr="00814BDC">
        <w:rPr>
          <w:rFonts w:asciiTheme="minorHAnsi" w:hAnsiTheme="minorHAnsi"/>
          <w:sz w:val="22"/>
          <w:szCs w:val="22"/>
          <w:lang w:val="en-US"/>
        </w:rPr>
        <w:t xml:space="preserve">Drum Commodities </w:t>
      </w:r>
      <w:r w:rsidR="00AD1D37" w:rsidRPr="00814BDC">
        <w:rPr>
          <w:rFonts w:asciiTheme="minorHAnsi" w:hAnsiTheme="minorHAnsi"/>
          <w:sz w:val="22"/>
          <w:szCs w:val="22"/>
          <w:lang w:val="en-US"/>
        </w:rPr>
        <w:t>Ltd</w:t>
      </w:r>
    </w:p>
    <w:p w:rsidR="00C22035" w:rsidRPr="00814BDC" w:rsidRDefault="00C22035" w:rsidP="00C22035">
      <w:pPr>
        <w:pStyle w:val="ListParagraph"/>
        <w:numPr>
          <w:ilvl w:val="0"/>
          <w:numId w:val="25"/>
        </w:numPr>
        <w:rPr>
          <w:rFonts w:asciiTheme="minorHAnsi" w:hAnsiTheme="minorHAnsi"/>
          <w:sz w:val="22"/>
          <w:szCs w:val="22"/>
          <w:lang w:val="en-US"/>
        </w:rPr>
      </w:pPr>
      <w:r w:rsidRPr="00814BDC">
        <w:rPr>
          <w:rFonts w:asciiTheme="minorHAnsi" w:hAnsiTheme="minorHAnsi"/>
          <w:sz w:val="22"/>
          <w:szCs w:val="22"/>
          <w:lang w:val="en-US"/>
        </w:rPr>
        <w:t>Commodity Inspections Group (CIG)</w:t>
      </w:r>
    </w:p>
    <w:p w:rsidR="00C22035" w:rsidRPr="00814BDC" w:rsidRDefault="00C22035" w:rsidP="00C22035">
      <w:pPr>
        <w:pStyle w:val="ListParagraph"/>
        <w:numPr>
          <w:ilvl w:val="0"/>
          <w:numId w:val="25"/>
        </w:numPr>
        <w:rPr>
          <w:rFonts w:asciiTheme="minorHAnsi" w:hAnsiTheme="minorHAnsi"/>
          <w:sz w:val="22"/>
          <w:szCs w:val="22"/>
          <w:lang w:val="en-US"/>
        </w:rPr>
      </w:pPr>
      <w:r w:rsidRPr="00814BDC">
        <w:rPr>
          <w:rFonts w:asciiTheme="minorHAnsi" w:hAnsiTheme="minorHAnsi"/>
          <w:sz w:val="22"/>
          <w:szCs w:val="22"/>
          <w:lang w:val="en-US"/>
        </w:rPr>
        <w:t>Grain Training Institute</w:t>
      </w:r>
    </w:p>
    <w:p w:rsidR="00C22035" w:rsidRPr="00A61009" w:rsidRDefault="00C22035" w:rsidP="00CC6569">
      <w:pPr>
        <w:pStyle w:val="ListParagraph"/>
        <w:numPr>
          <w:ilvl w:val="0"/>
          <w:numId w:val="25"/>
        </w:numPr>
        <w:rPr>
          <w:rFonts w:asciiTheme="minorHAnsi" w:hAnsiTheme="minorHAnsi"/>
          <w:sz w:val="22"/>
          <w:szCs w:val="22"/>
          <w:lang w:val="en-US"/>
        </w:rPr>
      </w:pPr>
      <w:r w:rsidRPr="00814BDC">
        <w:rPr>
          <w:rFonts w:asciiTheme="minorHAnsi" w:hAnsiTheme="minorHAnsi"/>
          <w:sz w:val="22"/>
          <w:szCs w:val="22"/>
          <w:lang w:val="en-US"/>
        </w:rPr>
        <w:t>SGS South Africa (Pty) Ltd</w:t>
      </w:r>
    </w:p>
    <w:p w:rsidR="00CC6569" w:rsidRPr="00814BDC" w:rsidRDefault="00CC6569" w:rsidP="00CC6569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Fund Administrators and Fund Services</w:t>
      </w:r>
    </w:p>
    <w:p w:rsidR="00CC6569" w:rsidRPr="00814BDC" w:rsidRDefault="00CC6569" w:rsidP="00CC656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</w:rPr>
        <w:t>Curo</w:t>
      </w:r>
    </w:p>
    <w:p w:rsidR="00CC6569" w:rsidRPr="00814BDC" w:rsidRDefault="00CC6569" w:rsidP="00CC656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</w:rPr>
        <w:t>Maitland</w:t>
      </w:r>
    </w:p>
    <w:p w:rsidR="00CC6569" w:rsidRPr="00814BDC" w:rsidRDefault="00CC6569" w:rsidP="00CC656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</w:rPr>
        <w:t>Prescient</w:t>
      </w:r>
    </w:p>
    <w:p w:rsidR="00CC6569" w:rsidRPr="00814BDC" w:rsidRDefault="00CC6569" w:rsidP="00CC656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</w:rPr>
        <w:t>Risk Café</w:t>
      </w:r>
    </w:p>
    <w:p w:rsidR="00CC6569" w:rsidRPr="00814BDC" w:rsidRDefault="00CC6569" w:rsidP="00CC656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</w:rPr>
        <w:t>Sanne</w:t>
      </w:r>
    </w:p>
    <w:p w:rsidR="00CC6569" w:rsidRPr="00814BDC" w:rsidRDefault="00CC6569" w:rsidP="00CC656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</w:rPr>
        <w:t>Realfin</w:t>
      </w:r>
    </w:p>
    <w:p w:rsidR="00CC6569" w:rsidRPr="00814BDC" w:rsidRDefault="00CC6569" w:rsidP="00BA2742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CC6569" w:rsidRPr="00814BDC" w:rsidRDefault="00CC6569" w:rsidP="00CC6569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Buy side (including asset managers, financial service providers, pension and hedge funds)</w:t>
      </w:r>
    </w:p>
    <w:tbl>
      <w:tblPr>
        <w:tblW w:w="3680" w:type="dxa"/>
        <w:tblLook w:val="04A0" w:firstRow="1" w:lastRow="0" w:firstColumn="1" w:lastColumn="0" w:noHBand="0" w:noVBand="1"/>
      </w:tblPr>
      <w:tblGrid>
        <w:gridCol w:w="3680"/>
      </w:tblGrid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36one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ABAX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ABSA Asset Managers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Aeon Investment Management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AFENA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All Weather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Allan Gray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Aluwani Capital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Anchor Capital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Argon Asset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Ashburton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Bateleur Capital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BlackRock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Blue Alpha Funds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Cachalia Capital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Cadiz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Capricorn SA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Citadel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Clucas Gray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Coronation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Denker Capital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Eau Rouge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EDGE cap man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Electus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Element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Element IM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EPPF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Eskom Pension &amp; Prov Fund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Excelsia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Fairtree Capital</w:t>
            </w:r>
          </w:p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FinSwitch</w:t>
            </w:r>
            <w:proofErr w:type="spellEnd"/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First Avenue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Foord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Future Growth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Gryphon AM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HH Group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Investec Asset Man.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Investment Solutions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JM Busha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Kagiso Asset Man.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Laurium Capital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Legacy Africa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Maestro Investment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Matrix Fund Man.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Mazi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Meago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Melville Douglas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Mergence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Mianzo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MIBFA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Momentum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Nedbank Private Wealth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Nedgroup Investments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Northstar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OASIS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Obsidian Capital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Old Mutual Invest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OMIGSA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Peregrine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Perpetua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PIC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Prescient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Prudential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PSG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PSG Konsult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Rezco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Riscura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Rmb Private Bank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Rootstock Investments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SANLAM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Sanlam Investments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Sasol Pension Fund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Satrix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Sentio Capital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Sesfikile Capital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Silkinvest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Simoni Storm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Standard Bank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Stanlib asset managers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Stonehage Fleming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Tamela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Tantalum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Taquanta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Telkom SA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Truffle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Umthombow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Vele Asset Managers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Visio Capital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Vunani Fund Man.</w:t>
            </w:r>
          </w:p>
        </w:tc>
      </w:tr>
      <w:tr w:rsidR="00E808E9" w:rsidRPr="00CA6282" w:rsidTr="008E2EB4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X-Chequer Fund Management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36one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Abax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ABSA Asset Managers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Aeon Investment Management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AFENA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All Weather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Allan Gray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Aluwani Capital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Anchor Capital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Argon Asset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Ashburton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Bateleur Capital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BlackRock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Blue Alpha Funds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Cachalia Capital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Cadiz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Capricorn SA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Citadel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Clucas Gray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Coronation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Denker Capital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Eau Rouge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EDGE cap man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Electus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Element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Element IM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EPPF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Eskom Pension &amp; Prov Fund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Excelsia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Fairtree Capital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First Avenue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Foord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Future Growth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Gryphon AM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HH Group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Investec Asset Man.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Investment Solutions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JM Busha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Kagiso Asset Man.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Laurium Capital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Legacy Africa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Maestro Investment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Matrix Fund Man.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Mazi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Meago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Melville Douglas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Mergence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Mianzo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MIBFA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Momentum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Nedbank Private Wealth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Nedgroup Investments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Northstar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OASIS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Obsidian Capital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Old Mutual Invest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OMIGSA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Peregrine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Perpetua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PIC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Prescient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Prudential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PSG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PSG Konsult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Rezco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Riscura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Rmb Private Bank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Rootstock Investments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SANLAM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Sanlam Investments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Sasol Pension Fund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Satrix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Sentio Capital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Sesfikile Capital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Silkinvest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Simoni Storm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Standard Bank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Stanlib asset managers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Stonehage Fleming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Tamela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Tantalum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Taquanta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Telkom SA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Truffle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Umthombow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Vele Asset Managers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Visio Capital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Vunani Fund Man.</w:t>
            </w:r>
          </w:p>
        </w:tc>
      </w:tr>
      <w:tr w:rsidR="00E808E9" w:rsidRPr="00CA6282" w:rsidTr="00E808E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8E9" w:rsidRPr="00CA6282" w:rsidRDefault="00E808E9" w:rsidP="008E2EB4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A6282">
              <w:rPr>
                <w:rFonts w:eastAsia="Times New Roman"/>
                <w:color w:val="000000"/>
                <w:sz w:val="22"/>
                <w:szCs w:val="22"/>
              </w:rPr>
              <w:t>X-Chequer Fund Management</w:t>
            </w:r>
          </w:p>
        </w:tc>
      </w:tr>
    </w:tbl>
    <w:p w:rsidR="00E808E9" w:rsidRPr="00E808E9" w:rsidRDefault="00E808E9" w:rsidP="00E808E9">
      <w:pPr>
        <w:pStyle w:val="ListParagraph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E808E9" w:rsidRDefault="00E808E9" w:rsidP="00E808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Links to authorised intermediaries </w:t>
      </w:r>
      <w:bookmarkStart w:id="0" w:name="_GoBack"/>
      <w:bookmarkEnd w:id="0"/>
    </w:p>
    <w:p w:rsidR="00C22035" w:rsidRDefault="0099342D" w:rsidP="00E808E9">
      <w:pPr>
        <w:rPr>
          <w:rFonts w:asciiTheme="minorHAnsi" w:hAnsiTheme="minorHAnsi" w:cstheme="minorHAnsi"/>
          <w:color w:val="2E74B5" w:themeColor="accent1" w:themeShade="BF"/>
          <w:sz w:val="22"/>
          <w:szCs w:val="22"/>
          <w:u w:val="single"/>
        </w:rPr>
      </w:pPr>
      <w:hyperlink r:id="rId8" w:history="1">
        <w:r w:rsidR="00C22035" w:rsidRPr="00E808E9">
          <w:rPr>
            <w:rFonts w:asciiTheme="minorHAnsi" w:hAnsiTheme="minorHAnsi" w:cstheme="minorHAnsi"/>
            <w:color w:val="2E74B5" w:themeColor="accent1" w:themeShade="BF"/>
            <w:sz w:val="22"/>
            <w:szCs w:val="22"/>
            <w:u w:val="single"/>
          </w:rPr>
          <w:t>https://www.fsca.co.za/Regulated%20Entities/Pages/List-Regulated-Entities-Persons.aspx</w:t>
        </w:r>
      </w:hyperlink>
      <w:r w:rsidR="00E808E9" w:rsidRPr="00E808E9">
        <w:rPr>
          <w:rFonts w:asciiTheme="minorHAnsi" w:hAnsiTheme="minorHAnsi" w:cstheme="minorHAnsi"/>
          <w:color w:val="2E74B5" w:themeColor="accent1" w:themeShade="BF"/>
          <w:sz w:val="22"/>
          <w:szCs w:val="22"/>
          <w:u w:val="single"/>
        </w:rPr>
        <w:t xml:space="preserve"> </w:t>
      </w:r>
    </w:p>
    <w:p w:rsidR="00E808E9" w:rsidRPr="00E808E9" w:rsidRDefault="00E808E9" w:rsidP="00E808E9">
      <w:pPr>
        <w:rPr>
          <w:rFonts w:asciiTheme="minorHAnsi" w:hAnsiTheme="minorHAnsi" w:cstheme="minorHAnsi"/>
          <w:color w:val="2E74B5" w:themeColor="accent1" w:themeShade="BF"/>
          <w:sz w:val="22"/>
          <w:szCs w:val="22"/>
          <w:u w:val="single"/>
        </w:rPr>
      </w:pPr>
      <w:r w:rsidRPr="00E808E9">
        <w:rPr>
          <w:rFonts w:asciiTheme="minorHAnsi" w:hAnsiTheme="minorHAnsi" w:cstheme="minorHAnsi"/>
          <w:color w:val="2E74B5" w:themeColor="accent1" w:themeShade="BF"/>
          <w:sz w:val="22"/>
          <w:szCs w:val="22"/>
          <w:u w:val="single"/>
        </w:rPr>
        <w:t>https://www.asisa.org.za/about-us/membership/</w:t>
      </w:r>
    </w:p>
    <w:p w:rsidR="00C22035" w:rsidRPr="00E808E9" w:rsidRDefault="00C22035" w:rsidP="00BA2742">
      <w:pPr>
        <w:rPr>
          <w:rFonts w:asciiTheme="minorHAnsi" w:hAnsiTheme="minorHAnsi" w:cstheme="minorHAnsi"/>
          <w:color w:val="2E74B5" w:themeColor="accent1" w:themeShade="BF"/>
          <w:sz w:val="22"/>
          <w:szCs w:val="22"/>
          <w:u w:val="single"/>
          <w:lang w:val="en-US"/>
        </w:rPr>
      </w:pPr>
    </w:p>
    <w:p w:rsidR="007A1062" w:rsidRPr="00814BDC" w:rsidRDefault="005B6846" w:rsidP="00951C40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Network Service Providers</w:t>
      </w:r>
    </w:p>
    <w:p w:rsidR="005B6846" w:rsidRPr="00814BDC" w:rsidRDefault="005B6846" w:rsidP="005B684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Business Connexion (BCX)</w:t>
      </w:r>
    </w:p>
    <w:p w:rsidR="005B6846" w:rsidRPr="00814BDC" w:rsidRDefault="005B6846" w:rsidP="005B684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BT Communication Services</w:t>
      </w:r>
    </w:p>
    <w:p w:rsidR="005B6846" w:rsidRPr="00814BDC" w:rsidRDefault="005B6846" w:rsidP="005B684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Dark Fibre Africa</w:t>
      </w:r>
    </w:p>
    <w:p w:rsidR="005B6846" w:rsidRPr="00814BDC" w:rsidRDefault="005B6846" w:rsidP="005B684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EOH Network Solutions</w:t>
      </w:r>
    </w:p>
    <w:p w:rsidR="005B6846" w:rsidRPr="00814BDC" w:rsidRDefault="005B6846" w:rsidP="005B684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Internet Solutions</w:t>
      </w:r>
    </w:p>
    <w:p w:rsidR="005B6846" w:rsidRPr="00814BDC" w:rsidRDefault="005B6846" w:rsidP="005B684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Metrofibre Networx</w:t>
      </w:r>
    </w:p>
    <w:p w:rsidR="005B6846" w:rsidRPr="00814BDC" w:rsidRDefault="005B6846" w:rsidP="005B684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Liquid Telecom</w:t>
      </w:r>
    </w:p>
    <w:p w:rsidR="005B6846" w:rsidRPr="00814BDC" w:rsidRDefault="005B6846" w:rsidP="005B684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Vodacom SA</w:t>
      </w:r>
    </w:p>
    <w:p w:rsidR="005B6846" w:rsidRPr="00814BDC" w:rsidRDefault="005B6846" w:rsidP="00951C40">
      <w:pPr>
        <w:rPr>
          <w:rFonts w:asciiTheme="minorHAnsi" w:hAnsiTheme="minorHAnsi" w:cstheme="minorHAnsi"/>
          <w:b/>
          <w:color w:val="000000"/>
          <w:sz w:val="22"/>
          <w:szCs w:val="22"/>
          <w:highlight w:val="yellow"/>
          <w:lang w:val="en-US"/>
        </w:rPr>
      </w:pPr>
    </w:p>
    <w:p w:rsidR="00BA2742" w:rsidRPr="00814BDC" w:rsidRDefault="00BA2742" w:rsidP="00951C40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Essential JSE Vendors</w:t>
      </w:r>
    </w:p>
    <w:tbl>
      <w:tblPr>
        <w:tblW w:w="4786" w:type="dxa"/>
        <w:tblInd w:w="-108" w:type="dxa"/>
        <w:tblLook w:val="04A0" w:firstRow="1" w:lastRow="0" w:firstColumn="1" w:lastColumn="0" w:noHBand="0" w:noVBand="1"/>
      </w:tblPr>
      <w:tblGrid>
        <w:gridCol w:w="4786"/>
      </w:tblGrid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Aptronics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BCX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Blue Turtle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Burgess Plumbing</w:t>
            </w:r>
          </w:p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CentroTech</w:t>
            </w:r>
            <w:proofErr w:type="spellEnd"/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Chill Out Services</w:t>
            </w:r>
          </w:p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Chrinica</w:t>
            </w:r>
            <w:proofErr w:type="spellEnd"/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Commvault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Corpconnect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Datacentrix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Deloitte</w:t>
            </w:r>
          </w:p>
          <w:p w:rsidR="009041C5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Diesel Electric</w:t>
            </w:r>
          </w:p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Dimension Data Advance Infrastructure (DDIA)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Dimension Data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Facilities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Discovery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DRS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EchoSP</w:t>
            </w:r>
          </w:p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Electronic Silo Certificates (ESC)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EOH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lastRenderedPageBreak/>
              <w:t>First Tech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Fixnetix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GoldenSource</w:t>
            </w:r>
          </w:p>
        </w:tc>
      </w:tr>
      <w:tr w:rsidR="009041C5" w:rsidRPr="00C9656A" w:rsidTr="00C9656A">
        <w:trPr>
          <w:trHeight w:val="6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Default="009041C5" w:rsidP="009041C5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C9656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G-Pay</w:t>
            </w:r>
          </w:p>
          <w:p w:rsidR="009041C5" w:rsidRPr="009041C5" w:rsidRDefault="009041C5" w:rsidP="009041C5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Hammertone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Fuel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IBM South Africa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ICAS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Internet Solutions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LawTrust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Lexus Nexus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Lorge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MCI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Melco Lifts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Microsoft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Millinium IT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Mint Group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MTS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Nasdaq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Nexio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Oracle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PBS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Performanta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Refinitiv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Rogerwilco</w:t>
            </w:r>
          </w:p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RT Systems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Sage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Servest Cleaning</w:t>
            </w:r>
          </w:p>
          <w:p w:rsidR="009041C5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Servest Security</w:t>
            </w:r>
          </w:p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Service First Group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ServiceNow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STT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Tempest Fire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Ubusha</w:t>
            </w:r>
          </w:p>
        </w:tc>
      </w:tr>
    </w:tbl>
    <w:p w:rsidR="00781D3A" w:rsidRPr="00814BDC" w:rsidRDefault="00781D3A" w:rsidP="00E36BD9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sectPr w:rsidR="00781D3A" w:rsidRPr="00814BDC" w:rsidSect="00186E0B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42D" w:rsidRDefault="0099342D" w:rsidP="00186E0B">
      <w:r>
        <w:separator/>
      </w:r>
    </w:p>
  </w:endnote>
  <w:endnote w:type="continuationSeparator" w:id="0">
    <w:p w:rsidR="0099342D" w:rsidRDefault="0099342D" w:rsidP="0018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42D" w:rsidRDefault="0099342D" w:rsidP="00186E0B">
      <w:r>
        <w:separator/>
      </w:r>
    </w:p>
  </w:footnote>
  <w:footnote w:type="continuationSeparator" w:id="0">
    <w:p w:rsidR="0099342D" w:rsidRDefault="0099342D" w:rsidP="00186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  <w:szCs w:val="22"/>
      </w:rPr>
      <w:id w:val="-69198624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64E0D" w:rsidRPr="00CC6569" w:rsidRDefault="00E64E0D">
        <w:pPr>
          <w:pStyle w:val="Header"/>
          <w:pBdr>
            <w:bottom w:val="single" w:sz="4" w:space="1" w:color="D9D9D9" w:themeColor="background1" w:themeShade="D9"/>
          </w:pBdr>
          <w:rPr>
            <w:rFonts w:asciiTheme="minorHAnsi" w:hAnsiTheme="minorHAnsi"/>
            <w:b/>
            <w:bCs/>
            <w:sz w:val="22"/>
            <w:szCs w:val="22"/>
          </w:rPr>
        </w:pPr>
        <w:r w:rsidRPr="00CC6569">
          <w:rPr>
            <w:rFonts w:asciiTheme="minorHAnsi" w:hAnsiTheme="minorHAnsi"/>
            <w:sz w:val="22"/>
            <w:szCs w:val="22"/>
          </w:rPr>
          <w:fldChar w:fldCharType="begin"/>
        </w:r>
        <w:r w:rsidRPr="00CC6569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C6569">
          <w:rPr>
            <w:rFonts w:asciiTheme="minorHAnsi" w:hAnsiTheme="minorHAnsi"/>
            <w:sz w:val="22"/>
            <w:szCs w:val="22"/>
          </w:rPr>
          <w:fldChar w:fldCharType="separate"/>
        </w:r>
        <w:r w:rsidR="00E808E9" w:rsidRPr="00E808E9">
          <w:rPr>
            <w:rFonts w:asciiTheme="minorHAnsi" w:hAnsiTheme="minorHAnsi"/>
            <w:b/>
            <w:bCs/>
            <w:noProof/>
            <w:sz w:val="22"/>
            <w:szCs w:val="22"/>
          </w:rPr>
          <w:t>15</w:t>
        </w:r>
        <w:r w:rsidRPr="00CC6569">
          <w:rPr>
            <w:rFonts w:asciiTheme="minorHAnsi" w:hAnsiTheme="minorHAnsi"/>
            <w:b/>
            <w:bCs/>
            <w:noProof/>
            <w:sz w:val="22"/>
            <w:szCs w:val="22"/>
          </w:rPr>
          <w:fldChar w:fldCharType="end"/>
        </w:r>
        <w:r w:rsidRPr="00CC6569">
          <w:rPr>
            <w:rFonts w:asciiTheme="minorHAnsi" w:hAnsiTheme="minorHAnsi"/>
            <w:b/>
            <w:bCs/>
            <w:sz w:val="22"/>
            <w:szCs w:val="22"/>
          </w:rPr>
          <w:t xml:space="preserve"> | </w:t>
        </w:r>
        <w:r w:rsidRPr="00CC6569">
          <w:rPr>
            <w:rFonts w:asciiTheme="minorHAnsi" w:hAnsiTheme="minorHAnsi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:rsidR="00E64E0D" w:rsidRDefault="00E64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887"/>
    <w:multiLevelType w:val="hybridMultilevel"/>
    <w:tmpl w:val="DDCC5A70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7D8"/>
    <w:multiLevelType w:val="hybridMultilevel"/>
    <w:tmpl w:val="E0269CB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475E57"/>
    <w:multiLevelType w:val="hybridMultilevel"/>
    <w:tmpl w:val="9244AFA8"/>
    <w:lvl w:ilvl="0" w:tplc="414EB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8445703"/>
    <w:multiLevelType w:val="hybridMultilevel"/>
    <w:tmpl w:val="BD0E4512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3319A"/>
    <w:multiLevelType w:val="hybridMultilevel"/>
    <w:tmpl w:val="45E83BEA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A56D7"/>
    <w:multiLevelType w:val="hybridMultilevel"/>
    <w:tmpl w:val="88186070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2F46"/>
    <w:multiLevelType w:val="hybridMultilevel"/>
    <w:tmpl w:val="BF36087E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E794D"/>
    <w:multiLevelType w:val="hybridMultilevel"/>
    <w:tmpl w:val="A0F4271E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7267B"/>
    <w:multiLevelType w:val="hybridMultilevel"/>
    <w:tmpl w:val="1A86E77C"/>
    <w:lvl w:ilvl="0" w:tplc="6B82C6CC">
      <w:start w:val="3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53AB1"/>
    <w:multiLevelType w:val="hybridMultilevel"/>
    <w:tmpl w:val="8A16F86C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34B34"/>
    <w:multiLevelType w:val="hybridMultilevel"/>
    <w:tmpl w:val="9356C782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4056F"/>
    <w:multiLevelType w:val="hybridMultilevel"/>
    <w:tmpl w:val="34A2B1E8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F4F32"/>
    <w:multiLevelType w:val="hybridMultilevel"/>
    <w:tmpl w:val="E9EA5CD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E54323"/>
    <w:multiLevelType w:val="hybridMultilevel"/>
    <w:tmpl w:val="AD3C7364"/>
    <w:lvl w:ilvl="0" w:tplc="414EB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4F175B01"/>
    <w:multiLevelType w:val="hybridMultilevel"/>
    <w:tmpl w:val="0EB472A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A73B3"/>
    <w:multiLevelType w:val="hybridMultilevel"/>
    <w:tmpl w:val="DE96B08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277ACF"/>
    <w:multiLevelType w:val="hybridMultilevel"/>
    <w:tmpl w:val="2F5413E8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D6DD8"/>
    <w:multiLevelType w:val="hybridMultilevel"/>
    <w:tmpl w:val="891ECEA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65320E16"/>
    <w:multiLevelType w:val="hybridMultilevel"/>
    <w:tmpl w:val="18026C6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874867"/>
    <w:multiLevelType w:val="hybridMultilevel"/>
    <w:tmpl w:val="BCF44DF0"/>
    <w:lvl w:ilvl="0" w:tplc="162E66E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2"/>
      </w:rPr>
    </w:lvl>
    <w:lvl w:ilvl="1" w:tplc="41C475AC">
      <w:numFmt w:val="bullet"/>
      <w:lvlText w:val=""/>
      <w:lvlJc w:val="left"/>
      <w:pPr>
        <w:ind w:left="1440" w:hanging="360"/>
      </w:pPr>
      <w:rPr>
        <w:rFonts w:ascii="Wingdings" w:eastAsia="Calibri" w:hAnsi="Wingdings" w:cs="Calibri" w:hint="default"/>
        <w:color w:val="000000"/>
        <w:sz w:val="22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F0DF4"/>
    <w:multiLevelType w:val="hybridMultilevel"/>
    <w:tmpl w:val="E8CEBEC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EC1CD5"/>
    <w:multiLevelType w:val="hybridMultilevel"/>
    <w:tmpl w:val="9BF2427E"/>
    <w:lvl w:ilvl="0" w:tplc="414EB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74263328"/>
    <w:multiLevelType w:val="hybridMultilevel"/>
    <w:tmpl w:val="8F8EAC9C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748B4"/>
    <w:multiLevelType w:val="hybridMultilevel"/>
    <w:tmpl w:val="AF8E552C"/>
    <w:lvl w:ilvl="0" w:tplc="DC8EAD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89246ED"/>
    <w:multiLevelType w:val="hybridMultilevel"/>
    <w:tmpl w:val="2E0E1A80"/>
    <w:lvl w:ilvl="0" w:tplc="7D6C10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01EA2"/>
    <w:multiLevelType w:val="hybridMultilevel"/>
    <w:tmpl w:val="B9ACAD4E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9"/>
  </w:num>
  <w:num w:numId="4">
    <w:abstractNumId w:val="8"/>
  </w:num>
  <w:num w:numId="5">
    <w:abstractNumId w:val="18"/>
  </w:num>
  <w:num w:numId="6">
    <w:abstractNumId w:val="14"/>
  </w:num>
  <w:num w:numId="7">
    <w:abstractNumId w:val="12"/>
  </w:num>
  <w:num w:numId="8">
    <w:abstractNumId w:val="21"/>
  </w:num>
  <w:num w:numId="9">
    <w:abstractNumId w:val="13"/>
  </w:num>
  <w:num w:numId="10">
    <w:abstractNumId w:val="2"/>
  </w:num>
  <w:num w:numId="11">
    <w:abstractNumId w:val="23"/>
  </w:num>
  <w:num w:numId="12">
    <w:abstractNumId w:val="16"/>
  </w:num>
  <w:num w:numId="13">
    <w:abstractNumId w:val="24"/>
  </w:num>
  <w:num w:numId="14">
    <w:abstractNumId w:val="6"/>
  </w:num>
  <w:num w:numId="15">
    <w:abstractNumId w:val="5"/>
  </w:num>
  <w:num w:numId="16">
    <w:abstractNumId w:val="22"/>
  </w:num>
  <w:num w:numId="17">
    <w:abstractNumId w:val="11"/>
  </w:num>
  <w:num w:numId="18">
    <w:abstractNumId w:val="3"/>
  </w:num>
  <w:num w:numId="19">
    <w:abstractNumId w:val="7"/>
  </w:num>
  <w:num w:numId="20">
    <w:abstractNumId w:val="25"/>
  </w:num>
  <w:num w:numId="21">
    <w:abstractNumId w:val="10"/>
  </w:num>
  <w:num w:numId="22">
    <w:abstractNumId w:val="9"/>
  </w:num>
  <w:num w:numId="23">
    <w:abstractNumId w:val="17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5"/>
  </w:num>
  <w:num w:numId="28">
    <w:abstractNumId w:val="20"/>
  </w:num>
  <w:num w:numId="29">
    <w:abstractNumId w:val="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D9"/>
    <w:rsid w:val="000052E7"/>
    <w:rsid w:val="000917F9"/>
    <w:rsid w:val="000A57AE"/>
    <w:rsid w:val="00152F33"/>
    <w:rsid w:val="00186E0B"/>
    <w:rsid w:val="002263D0"/>
    <w:rsid w:val="00237DC5"/>
    <w:rsid w:val="002619FB"/>
    <w:rsid w:val="00290700"/>
    <w:rsid w:val="002D271E"/>
    <w:rsid w:val="002D53A5"/>
    <w:rsid w:val="00376892"/>
    <w:rsid w:val="0039463A"/>
    <w:rsid w:val="004D6C4A"/>
    <w:rsid w:val="00540172"/>
    <w:rsid w:val="0057669A"/>
    <w:rsid w:val="005B6846"/>
    <w:rsid w:val="005F6637"/>
    <w:rsid w:val="005F66C2"/>
    <w:rsid w:val="00607A2E"/>
    <w:rsid w:val="006243BE"/>
    <w:rsid w:val="00657297"/>
    <w:rsid w:val="006F6699"/>
    <w:rsid w:val="00706C88"/>
    <w:rsid w:val="00707014"/>
    <w:rsid w:val="0076245D"/>
    <w:rsid w:val="00781D3A"/>
    <w:rsid w:val="00792D8E"/>
    <w:rsid w:val="007A1062"/>
    <w:rsid w:val="007B3698"/>
    <w:rsid w:val="00810AA4"/>
    <w:rsid w:val="00814BDC"/>
    <w:rsid w:val="008266FF"/>
    <w:rsid w:val="00831B94"/>
    <w:rsid w:val="008449D6"/>
    <w:rsid w:val="00860223"/>
    <w:rsid w:val="008C1AB7"/>
    <w:rsid w:val="009041C5"/>
    <w:rsid w:val="009360E4"/>
    <w:rsid w:val="00951C40"/>
    <w:rsid w:val="009927AC"/>
    <w:rsid w:val="0099342D"/>
    <w:rsid w:val="009A2755"/>
    <w:rsid w:val="009A2923"/>
    <w:rsid w:val="00A3625E"/>
    <w:rsid w:val="00A61009"/>
    <w:rsid w:val="00AD1D37"/>
    <w:rsid w:val="00BA2742"/>
    <w:rsid w:val="00BB0A7C"/>
    <w:rsid w:val="00C22035"/>
    <w:rsid w:val="00C730E8"/>
    <w:rsid w:val="00C9656A"/>
    <w:rsid w:val="00CA6282"/>
    <w:rsid w:val="00CC6569"/>
    <w:rsid w:val="00CD6814"/>
    <w:rsid w:val="00CE0563"/>
    <w:rsid w:val="00D53680"/>
    <w:rsid w:val="00D713AF"/>
    <w:rsid w:val="00E36BD9"/>
    <w:rsid w:val="00E64E0D"/>
    <w:rsid w:val="00E74D9F"/>
    <w:rsid w:val="00E808E9"/>
    <w:rsid w:val="00F2060A"/>
    <w:rsid w:val="00F30944"/>
    <w:rsid w:val="00FC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6241AF"/>
  <w15:chartTrackingRefBased/>
  <w15:docId w15:val="{9CBDBC27-F92B-42B5-B9C8-0D7CC5B6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BD9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BD9"/>
    <w:pPr>
      <w:spacing w:line="288" w:lineRule="auto"/>
      <w:ind w:left="720"/>
      <w:contextualSpacing/>
      <w:jc w:val="both"/>
    </w:pPr>
    <w:rPr>
      <w:rFonts w:ascii="Calibri" w:hAnsi="Calibri" w:cs="Calibri"/>
      <w:color w:val="262626"/>
      <w:sz w:val="20"/>
      <w:szCs w:val="20"/>
      <w:lang w:eastAsia="en-US"/>
    </w:rPr>
  </w:style>
  <w:style w:type="paragraph" w:customStyle="1" w:styleId="Table">
    <w:name w:val="Table"/>
    <w:basedOn w:val="Normal"/>
    <w:rsid w:val="00E74D9F"/>
    <w:pPr>
      <w:widowControl w:val="0"/>
    </w:pPr>
    <w:rPr>
      <w:rFonts w:ascii="Arial" w:eastAsia="Times New Roman" w:hAnsi="Arial"/>
      <w:snapToGrid w:val="0"/>
      <w:sz w:val="22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57669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6E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E0B"/>
    <w:rPr>
      <w:rFonts w:ascii="Times New Roman" w:hAnsi="Times New Roman" w:cs="Times New Roman"/>
      <w:sz w:val="24"/>
      <w:szCs w:val="24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186E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E0B"/>
    <w:rPr>
      <w:rFonts w:ascii="Times New Roman" w:hAnsi="Times New Roman" w:cs="Times New Roman"/>
      <w:sz w:val="24"/>
      <w:szCs w:val="24"/>
      <w:lang w:eastAsia="en-ZA"/>
    </w:rPr>
  </w:style>
  <w:style w:type="paragraph" w:customStyle="1" w:styleId="xmsonormal">
    <w:name w:val="x_msonormal"/>
    <w:basedOn w:val="Normal"/>
    <w:rsid w:val="00C9656A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ca.co.za/Regulated%20Entities/Pages/List-Regulated-Entities-Person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F335-B490-4C4F-A1CB-18DC260F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Qiniso Mthembu</dc:creator>
  <cp:keywords/>
  <dc:description/>
  <cp:lastModifiedBy>Qiniso Mthembu</cp:lastModifiedBy>
  <cp:revision>8</cp:revision>
  <dcterms:created xsi:type="dcterms:W3CDTF">2020-03-27T06:26:00Z</dcterms:created>
  <dcterms:modified xsi:type="dcterms:W3CDTF">2020-03-27T07:22:00Z</dcterms:modified>
</cp:coreProperties>
</file>