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0D" w:rsidRPr="00F708A9" w:rsidRDefault="00F708A9" w:rsidP="006541C9">
      <w:pPr>
        <w:rPr>
          <w:b/>
          <w:i/>
          <w:sz w:val="28"/>
          <w:szCs w:val="28"/>
        </w:rPr>
      </w:pPr>
      <w:bookmarkStart w:id="0" w:name="_GoBack"/>
      <w:bookmarkEnd w:id="0"/>
      <w:r w:rsidRPr="00F708A9">
        <w:rPr>
          <w:b/>
          <w:sz w:val="28"/>
          <w:szCs w:val="28"/>
        </w:rPr>
        <w:t>F</w:t>
      </w:r>
      <w:r>
        <w:rPr>
          <w:b/>
          <w:sz w:val="28"/>
          <w:szCs w:val="28"/>
        </w:rPr>
        <w:t>R</w:t>
      </w:r>
      <w:r w:rsidRPr="00F708A9">
        <w:rPr>
          <w:b/>
          <w:sz w:val="28"/>
          <w:szCs w:val="28"/>
        </w:rPr>
        <w:t>EQUENTLY ASKE</w:t>
      </w:r>
      <w:r>
        <w:rPr>
          <w:b/>
          <w:sz w:val="28"/>
          <w:szCs w:val="28"/>
        </w:rPr>
        <w:t>D</w:t>
      </w:r>
      <w:r w:rsidRPr="00F708A9">
        <w:rPr>
          <w:b/>
          <w:sz w:val="28"/>
          <w:szCs w:val="28"/>
        </w:rPr>
        <w:t xml:space="preserve"> QUESTIONS</w:t>
      </w:r>
      <w:r>
        <w:rPr>
          <w:b/>
          <w:sz w:val="28"/>
          <w:szCs w:val="28"/>
        </w:rPr>
        <w:t xml:space="preserve"> – </w:t>
      </w:r>
      <w:r w:rsidRPr="00F708A9">
        <w:rPr>
          <w:b/>
          <w:i/>
          <w:sz w:val="28"/>
          <w:szCs w:val="28"/>
        </w:rPr>
        <w:t xml:space="preserve">queries can be sent to </w:t>
      </w:r>
      <w:hyperlink r:id="rId8" w:history="1">
        <w:r w:rsidRPr="00F708A9">
          <w:rPr>
            <w:rStyle w:val="Hyperlink"/>
            <w:b/>
            <w:i/>
            <w:sz w:val="28"/>
            <w:szCs w:val="28"/>
          </w:rPr>
          <w:t>mdclients@jse.co.za</w:t>
        </w:r>
      </w:hyperlink>
    </w:p>
    <w:p w:rsidR="004A650D" w:rsidRDefault="00BF0CAA" w:rsidP="0009504B">
      <w:r>
        <w:rPr>
          <w:noProof/>
        </w:rPr>
        <mc:AlternateContent>
          <mc:Choice Requires="wps">
            <w:drawing>
              <wp:anchor distT="0" distB="0" distL="114300" distR="114300" simplePos="0" relativeHeight="251659264" behindDoc="0" locked="0" layoutInCell="1" allowOverlap="1">
                <wp:simplePos x="0" y="0"/>
                <wp:positionH relativeFrom="column">
                  <wp:posOffset>-366304</wp:posOffset>
                </wp:positionH>
                <wp:positionV relativeFrom="paragraph">
                  <wp:posOffset>164736</wp:posOffset>
                </wp:positionV>
                <wp:extent cx="6863443" cy="21772"/>
                <wp:effectExtent l="0" t="0" r="33020" b="35560"/>
                <wp:wrapNone/>
                <wp:docPr id="3" name="Straight Connector 3"/>
                <wp:cNvGraphicFramePr/>
                <a:graphic xmlns:a="http://schemas.openxmlformats.org/drawingml/2006/main">
                  <a:graphicData uri="http://schemas.microsoft.com/office/word/2010/wordprocessingShape">
                    <wps:wsp>
                      <wps:cNvCnPr/>
                      <wps:spPr>
                        <a:xfrm flipV="1">
                          <a:off x="0" y="0"/>
                          <a:ext cx="6863443" cy="217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C13E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12.95pt" to="511.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" strokecolor="#8ccb00 [3044]"/>
            </w:pict>
          </mc:Fallback>
        </mc:AlternateContent>
      </w:r>
    </w:p>
    <w:p w:rsidR="00EC5B96" w:rsidRDefault="00EC5B96" w:rsidP="0009504B"/>
    <w:p w:rsidR="00982E25" w:rsidRPr="00C662BE" w:rsidRDefault="00982E25" w:rsidP="00982E25">
      <w:pPr>
        <w:pStyle w:val="Heading1"/>
        <w:rPr>
          <w:sz w:val="24"/>
          <w:szCs w:val="24"/>
          <w:u w:val="single"/>
        </w:rPr>
      </w:pPr>
      <w:r w:rsidRPr="00C662BE">
        <w:rPr>
          <w:sz w:val="24"/>
          <w:szCs w:val="24"/>
          <w:u w:val="single"/>
        </w:rPr>
        <w:t>General</w:t>
      </w:r>
    </w:p>
    <w:p w:rsidR="00F708A9" w:rsidRDefault="00F708A9" w:rsidP="00F708A9"/>
    <w:p w:rsidR="00F708A9" w:rsidRPr="00554672" w:rsidRDefault="00F708A9" w:rsidP="00F708A9">
      <w:pPr>
        <w:rPr>
          <w:b/>
        </w:rPr>
      </w:pPr>
      <w:r w:rsidRPr="00554672">
        <w:rPr>
          <w:b/>
        </w:rPr>
        <w:t xml:space="preserve">Q: </w:t>
      </w:r>
      <w:r>
        <w:rPr>
          <w:b/>
        </w:rPr>
        <w:t>What is the project scope and how does it impact me?</w:t>
      </w:r>
    </w:p>
    <w:p w:rsidR="00F708A9" w:rsidRDefault="00F708A9" w:rsidP="00F708A9">
      <w:r>
        <w:t xml:space="preserve">A: The project </w:t>
      </w:r>
      <w:r w:rsidR="00B5613F">
        <w:t>is intended to</w:t>
      </w:r>
      <w:r>
        <w:t xml:space="preserve"> implement a new solution that will be applicable to and benefit market data clients. The new solution will involve a customer portal to be used by JSE market data clients as well as an </w:t>
      </w:r>
      <w:r w:rsidR="00B5613F">
        <w:t>a</w:t>
      </w:r>
      <w:r>
        <w:t xml:space="preserve">dmin portal </w:t>
      </w:r>
      <w:r w:rsidR="00B5613F">
        <w:t xml:space="preserve">to be </w:t>
      </w:r>
      <w:r>
        <w:t>used by the market data team. The two portal</w:t>
      </w:r>
      <w:r w:rsidR="00B5613F">
        <w:t>s</w:t>
      </w:r>
      <w:r>
        <w:t xml:space="preserve"> that make up the solution </w:t>
      </w:r>
      <w:r w:rsidR="00BC3585">
        <w:t>are</w:t>
      </w:r>
      <w:r>
        <w:t xml:space="preserve"> branded as JSE Market Data Connect.</w:t>
      </w:r>
    </w:p>
    <w:p w:rsidR="00F708A9" w:rsidRDefault="00F708A9" w:rsidP="00F708A9"/>
    <w:p w:rsidR="00F708A9" w:rsidRPr="00554672" w:rsidRDefault="00F708A9" w:rsidP="00F708A9">
      <w:pPr>
        <w:rPr>
          <w:b/>
        </w:rPr>
      </w:pPr>
      <w:r w:rsidRPr="00554672">
        <w:rPr>
          <w:b/>
        </w:rPr>
        <w:t xml:space="preserve">Q: </w:t>
      </w:r>
      <w:r>
        <w:rPr>
          <w:b/>
        </w:rPr>
        <w:t>What is JSE Market Data Connect?</w:t>
      </w:r>
    </w:p>
    <w:p w:rsidR="00F708A9" w:rsidRDefault="00F708A9" w:rsidP="00F708A9">
      <w:r>
        <w:t xml:space="preserve">A: JSE Market Data Connect portal is an internet accessible cloud-based </w:t>
      </w:r>
      <w:r w:rsidR="00B5613F">
        <w:t>portal</w:t>
      </w:r>
      <w:r>
        <w:t xml:space="preserve"> that allow</w:t>
      </w:r>
      <w:r w:rsidR="00BC3585">
        <w:t>s</w:t>
      </w:r>
      <w:r>
        <w:t xml:space="preserve"> our market data clients to engage with the JSE market data team on data product subscriptions, licensing and reporting in an easier and more self-service </w:t>
      </w:r>
      <w:r w:rsidR="00BC3585">
        <w:t>manner</w:t>
      </w:r>
      <w:r>
        <w:t xml:space="preserve">. It is hosted by DataBP, an industry leading provider of market data administration solutions and customised to meet the need of the JSE and its clients. </w:t>
      </w:r>
    </w:p>
    <w:p w:rsidR="00F708A9" w:rsidRDefault="00F708A9" w:rsidP="00F708A9"/>
    <w:p w:rsidR="00F708A9" w:rsidRPr="00A07454" w:rsidRDefault="00F708A9" w:rsidP="00F708A9">
      <w:pPr>
        <w:rPr>
          <w:b/>
        </w:rPr>
      </w:pPr>
      <w:r w:rsidRPr="00A07454">
        <w:rPr>
          <w:b/>
        </w:rPr>
        <w:t>Q: When will the portal be available?</w:t>
      </w:r>
    </w:p>
    <w:p w:rsidR="00F708A9" w:rsidRDefault="00F708A9" w:rsidP="00F708A9">
      <w:r>
        <w:t>A: Phase 1 is planned to go live on Monday 29 March 2021 and will only be applicable and benefit clients that submit reporting to the JSE. The portal and the functionality that facilitates your reporting will be made available</w:t>
      </w:r>
      <w:r w:rsidR="00B5613F">
        <w:t xml:space="preserve"> on phase 1 go-live.</w:t>
      </w:r>
      <w:r>
        <w:t xml:space="preserve"> </w:t>
      </w:r>
    </w:p>
    <w:p w:rsidR="00F708A9" w:rsidRDefault="00F708A9" w:rsidP="00F708A9"/>
    <w:p w:rsidR="00F708A9" w:rsidRDefault="00F708A9" w:rsidP="00F708A9">
      <w:r>
        <w:t>The go</w:t>
      </w:r>
      <w:r w:rsidR="00BC3585">
        <w:t>-</w:t>
      </w:r>
      <w:r>
        <w:t>live of Phase 2</w:t>
      </w:r>
      <w:r w:rsidR="00B5613F">
        <w:t>,</w:t>
      </w:r>
      <w:r>
        <w:t xml:space="preserve"> which will be applicable to and benefit all clients</w:t>
      </w:r>
      <w:r w:rsidR="00B5613F">
        <w:t>,</w:t>
      </w:r>
      <w:r>
        <w:t xml:space="preserve"> has not yet be determined. </w:t>
      </w:r>
      <w:r w:rsidR="00B5613F">
        <w:t xml:space="preserve">We will keep you updated </w:t>
      </w:r>
      <w:r w:rsidR="00BC3585">
        <w:t xml:space="preserve">in this regard </w:t>
      </w:r>
      <w:r w:rsidR="00B5613F">
        <w:t xml:space="preserve">as and when it makes sense. </w:t>
      </w:r>
    </w:p>
    <w:p w:rsidR="00F708A9" w:rsidRDefault="00F708A9" w:rsidP="00F708A9"/>
    <w:p w:rsidR="00F708A9" w:rsidRPr="00C662BE" w:rsidRDefault="00F708A9" w:rsidP="00F708A9">
      <w:pPr>
        <w:pStyle w:val="Heading1"/>
        <w:rPr>
          <w:sz w:val="24"/>
          <w:szCs w:val="24"/>
          <w:u w:val="single"/>
        </w:rPr>
      </w:pPr>
      <w:r w:rsidRPr="00C662BE">
        <w:rPr>
          <w:sz w:val="24"/>
          <w:szCs w:val="24"/>
          <w:u w:val="single"/>
        </w:rPr>
        <w:t>CUSTOMER PORTAL</w:t>
      </w:r>
    </w:p>
    <w:p w:rsidR="00F708A9" w:rsidRPr="00F708A9" w:rsidRDefault="00F708A9" w:rsidP="00F708A9"/>
    <w:p w:rsidR="00A07454" w:rsidRPr="00554672" w:rsidRDefault="00A07454" w:rsidP="00A07454">
      <w:pPr>
        <w:rPr>
          <w:b/>
        </w:rPr>
      </w:pPr>
      <w:r w:rsidRPr="00554672">
        <w:rPr>
          <w:b/>
        </w:rPr>
        <w:t>Q: How will th</w:t>
      </w:r>
      <w:r w:rsidR="00F708A9">
        <w:rPr>
          <w:b/>
        </w:rPr>
        <w:t xml:space="preserve">e </w:t>
      </w:r>
      <w:r w:rsidRPr="00554672">
        <w:rPr>
          <w:b/>
        </w:rPr>
        <w:t>portal help me?</w:t>
      </w:r>
    </w:p>
    <w:p w:rsidR="00521570" w:rsidRDefault="00A07454" w:rsidP="00A07454">
      <w:r>
        <w:t xml:space="preserve">A: </w:t>
      </w:r>
      <w:r w:rsidR="00521570">
        <w:t>The portal</w:t>
      </w:r>
      <w:r w:rsidR="00C2021C">
        <w:t>, which</w:t>
      </w:r>
      <w:r w:rsidR="00C2021C" w:rsidRPr="00C2021C">
        <w:t xml:space="preserve"> </w:t>
      </w:r>
      <w:r w:rsidR="00C2021C">
        <w:t>will be easily accessible and available 24/7 365,</w:t>
      </w:r>
      <w:r w:rsidR="00521570">
        <w:t xml:space="preserve"> will </w:t>
      </w:r>
      <w:r w:rsidR="000F05C1">
        <w:t xml:space="preserve">assist and </w:t>
      </w:r>
      <w:r w:rsidR="00521570">
        <w:t>allow you to subscribe</w:t>
      </w:r>
      <w:r w:rsidR="00153F3D">
        <w:t>/</w:t>
      </w:r>
      <w:r w:rsidR="00521570">
        <w:t xml:space="preserve">unsubscribe to market data products in a more self-service manner. You will be </w:t>
      </w:r>
      <w:r w:rsidR="00153F3D">
        <w:t xml:space="preserve">able to </w:t>
      </w:r>
      <w:r w:rsidR="00C2021C">
        <w:t xml:space="preserve">submit your request and </w:t>
      </w:r>
      <w:r w:rsidR="00521570">
        <w:t>track the progress via the portal as well as have access to a range of useful client specific information.</w:t>
      </w:r>
      <w:r w:rsidR="00C2021C">
        <w:t xml:space="preserve"> </w:t>
      </w:r>
      <w:r w:rsidR="00153F3D">
        <w:t>L</w:t>
      </w:r>
      <w:r w:rsidR="00521570">
        <w:t>icensing</w:t>
      </w:r>
      <w:r w:rsidR="00153F3D">
        <w:t xml:space="preserve"> the access and use</w:t>
      </w:r>
      <w:r w:rsidR="007600B4">
        <w:t xml:space="preserve"> of </w:t>
      </w:r>
      <w:r w:rsidR="00036518">
        <w:t xml:space="preserve">market </w:t>
      </w:r>
      <w:r w:rsidR="007600B4">
        <w:t>data by mean</w:t>
      </w:r>
      <w:r w:rsidR="00036518">
        <w:t>s</w:t>
      </w:r>
      <w:r w:rsidR="007600B4">
        <w:t xml:space="preserve"> of signing or updating a data agreement is </w:t>
      </w:r>
      <w:r w:rsidR="00521570">
        <w:t>easier</w:t>
      </w:r>
      <w:r w:rsidR="00C2021C">
        <w:t xml:space="preserve"> and faster, </w:t>
      </w:r>
      <w:r w:rsidR="007600B4">
        <w:t xml:space="preserve">extending to </w:t>
      </w:r>
      <w:r w:rsidR="00C2021C">
        <w:t>digitally signing the agreement.</w:t>
      </w:r>
      <w:r w:rsidR="00521570">
        <w:t xml:space="preserve"> </w:t>
      </w:r>
      <w:r w:rsidR="00C2021C">
        <w:t>C</w:t>
      </w:r>
      <w:r w:rsidR="00521570">
        <w:t>lients</w:t>
      </w:r>
      <w:r w:rsidR="00C2021C">
        <w:t xml:space="preserve"> that </w:t>
      </w:r>
      <w:r w:rsidR="00521570">
        <w:t>are obliged to report numbers</w:t>
      </w:r>
      <w:r w:rsidR="00C2021C">
        <w:t xml:space="preserve"> </w:t>
      </w:r>
      <w:r w:rsidR="00036518">
        <w:t xml:space="preserve">are </w:t>
      </w:r>
      <w:r w:rsidR="00C2021C">
        <w:t xml:space="preserve">able to do so </w:t>
      </w:r>
      <w:r w:rsidR="00036518">
        <w:t xml:space="preserve">via </w:t>
      </w:r>
      <w:r w:rsidR="00521570">
        <w:t>th</w:t>
      </w:r>
      <w:r w:rsidR="00036518">
        <w:t>is</w:t>
      </w:r>
      <w:r w:rsidR="00521570">
        <w:t xml:space="preserve"> </w:t>
      </w:r>
      <w:r w:rsidR="00C2021C">
        <w:t>portal</w:t>
      </w:r>
      <w:r w:rsidR="00521570">
        <w:t xml:space="preserve"> rather than via a separate system. </w:t>
      </w:r>
    </w:p>
    <w:p w:rsidR="00A07454" w:rsidRDefault="00A07454" w:rsidP="00A07454"/>
    <w:p w:rsidR="00982E25" w:rsidRDefault="00982E25" w:rsidP="00982E25">
      <w:r>
        <w:t xml:space="preserve">Q: </w:t>
      </w:r>
      <w:r w:rsidRPr="00982E25">
        <w:rPr>
          <w:b/>
        </w:rPr>
        <w:t>How do I get access to the portal?</w:t>
      </w:r>
      <w:r>
        <w:t xml:space="preserve"> </w:t>
      </w:r>
    </w:p>
    <w:p w:rsidR="002353D4" w:rsidRDefault="00982E25" w:rsidP="00982E25">
      <w:r>
        <w:t xml:space="preserve">A: </w:t>
      </w:r>
      <w:r w:rsidR="002353D4">
        <w:t xml:space="preserve"> The portal will only be made available initially as part of phase 1 to clients, and their designated reporters, that are obliged to report </w:t>
      </w:r>
      <w:r w:rsidR="00036518">
        <w:t xml:space="preserve">usage </w:t>
      </w:r>
      <w:r w:rsidR="002353D4">
        <w:t xml:space="preserve">to the JSE. The access will be </w:t>
      </w:r>
      <w:r w:rsidR="00036518">
        <w:t xml:space="preserve">extended </w:t>
      </w:r>
      <w:r w:rsidR="002353D4">
        <w:t>to all clients during phase 2.</w:t>
      </w:r>
    </w:p>
    <w:p w:rsidR="002353D4" w:rsidRDefault="002353D4" w:rsidP="002353D4"/>
    <w:p w:rsidR="002353D4" w:rsidRDefault="002353D4" w:rsidP="002353D4">
      <w:r>
        <w:t xml:space="preserve">Q: </w:t>
      </w:r>
      <w:r>
        <w:rPr>
          <w:b/>
        </w:rPr>
        <w:t>How can I get familiar with the portal?</w:t>
      </w:r>
    </w:p>
    <w:p w:rsidR="002353D4" w:rsidRDefault="002353D4" w:rsidP="002353D4">
      <w:r>
        <w:t xml:space="preserve">A:  A demonstration version “sandbox “has been established for the convenience of all </w:t>
      </w:r>
      <w:r w:rsidR="00036518">
        <w:t xml:space="preserve">clients and their designated </w:t>
      </w:r>
      <w:r>
        <w:t>report</w:t>
      </w:r>
      <w:r w:rsidR="00036518">
        <w:t>ing contacts</w:t>
      </w:r>
      <w:r>
        <w:t>. The sandbox will allow you to explore</w:t>
      </w:r>
      <w:r w:rsidR="00036518">
        <w:t>; test</w:t>
      </w:r>
      <w:r>
        <w:t xml:space="preserve"> and practice your reporting in a safe </w:t>
      </w:r>
      <w:r w:rsidR="00036518">
        <w:t>‘</w:t>
      </w:r>
      <w:r>
        <w:t>production like</w:t>
      </w:r>
      <w:r w:rsidR="00036518">
        <w:t>’</w:t>
      </w:r>
      <w:r>
        <w:t xml:space="preserve"> environment. The sandbox will be extended later </w:t>
      </w:r>
      <w:r w:rsidR="00C662BE">
        <w:t>with phase 2 functionality.</w:t>
      </w:r>
    </w:p>
    <w:p w:rsidR="002353D4" w:rsidRDefault="002353D4" w:rsidP="00982E25"/>
    <w:p w:rsidR="00982E25" w:rsidRDefault="00982E25" w:rsidP="00982E25">
      <w:r>
        <w:t xml:space="preserve">Contact the JSE via your market data account manager or send an email to </w:t>
      </w:r>
      <w:hyperlink r:id="rId9" w:history="1">
        <w:r w:rsidRPr="00D0763E">
          <w:rPr>
            <w:rStyle w:val="Hyperlink"/>
          </w:rPr>
          <w:t>mdclients@jse.co.za</w:t>
        </w:r>
      </w:hyperlink>
      <w:r>
        <w:t xml:space="preserve"> who will arrange </w:t>
      </w:r>
      <w:r w:rsidR="002353D4">
        <w:t>for access to the demo</w:t>
      </w:r>
      <w:r w:rsidR="00036518">
        <w:t>/sandbox</w:t>
      </w:r>
      <w:r w:rsidR="002353D4">
        <w:t xml:space="preserve"> version</w:t>
      </w:r>
      <w:r w:rsidR="00C662BE">
        <w:t>.</w:t>
      </w:r>
      <w:r w:rsidR="002353D4">
        <w:t xml:space="preserve"> </w:t>
      </w:r>
    </w:p>
    <w:p w:rsidR="00C662BE" w:rsidRDefault="00C662BE" w:rsidP="00982E25"/>
    <w:p w:rsidR="00982E25" w:rsidRPr="007C7CF6" w:rsidRDefault="00982E25" w:rsidP="00982E25">
      <w:pPr>
        <w:rPr>
          <w:b/>
        </w:rPr>
      </w:pPr>
      <w:r w:rsidRPr="007C7CF6">
        <w:rPr>
          <w:b/>
        </w:rPr>
        <w:t xml:space="preserve">Q: Can we have more than one login per entity? </w:t>
      </w:r>
    </w:p>
    <w:p w:rsidR="00982E25" w:rsidRDefault="00982E25" w:rsidP="00982E25">
      <w:r>
        <w:t xml:space="preserve">A: Recognising that clients will want multiple users for continuity and </w:t>
      </w:r>
      <w:r w:rsidR="00D5302B">
        <w:t>capacity management</w:t>
      </w:r>
      <w:r>
        <w:t xml:space="preserve">, the solution does cater for multiple users that can be assigned different roles that will have different usage rights. </w:t>
      </w:r>
    </w:p>
    <w:p w:rsidR="00A07454" w:rsidRDefault="00A07454" w:rsidP="0009504B"/>
    <w:p w:rsidR="00982E25" w:rsidRDefault="00982E25" w:rsidP="00982E25">
      <w:pPr>
        <w:rPr>
          <w:b/>
        </w:rPr>
      </w:pPr>
      <w:r w:rsidRPr="00BC037D">
        <w:rPr>
          <w:b/>
        </w:rPr>
        <w:t xml:space="preserve">Q: </w:t>
      </w:r>
      <w:r>
        <w:rPr>
          <w:b/>
        </w:rPr>
        <w:t>Will I be able to know who our JSE Market Data Account Manager is?</w:t>
      </w:r>
    </w:p>
    <w:p w:rsidR="00982E25" w:rsidRDefault="00982E25" w:rsidP="00982E25">
      <w:r>
        <w:t xml:space="preserve">A: The portal will prominently display your </w:t>
      </w:r>
      <w:r w:rsidR="00D5302B">
        <w:t xml:space="preserve">market data </w:t>
      </w:r>
      <w:r>
        <w:t>Account Manager, who will still provide a complementary personal</w:t>
      </w:r>
      <w:r w:rsidR="00D5302B">
        <w:t>ised</w:t>
      </w:r>
      <w:r>
        <w:t xml:space="preserve"> service. </w:t>
      </w:r>
    </w:p>
    <w:p w:rsidR="00B5613F" w:rsidRDefault="00B5613F" w:rsidP="00982E25"/>
    <w:p w:rsidR="00B5613F" w:rsidRPr="00236EDF" w:rsidRDefault="00B5613F" w:rsidP="00B5613F">
      <w:pPr>
        <w:rPr>
          <w:b/>
        </w:rPr>
      </w:pPr>
      <w:r w:rsidRPr="00236EDF">
        <w:rPr>
          <w:b/>
        </w:rPr>
        <w:t xml:space="preserve">Q: Will my current and historical </w:t>
      </w:r>
      <w:r w:rsidR="00D5302B">
        <w:rPr>
          <w:b/>
        </w:rPr>
        <w:t>information</w:t>
      </w:r>
      <w:r w:rsidR="00D5302B" w:rsidRPr="00236EDF">
        <w:rPr>
          <w:b/>
        </w:rPr>
        <w:t xml:space="preserve"> </w:t>
      </w:r>
      <w:r w:rsidR="00D5302B">
        <w:rPr>
          <w:b/>
        </w:rPr>
        <w:t xml:space="preserve">and details </w:t>
      </w:r>
      <w:r w:rsidRPr="00236EDF">
        <w:rPr>
          <w:b/>
        </w:rPr>
        <w:t>be available in the</w:t>
      </w:r>
      <w:r>
        <w:rPr>
          <w:b/>
        </w:rPr>
        <w:t xml:space="preserve"> portal?</w:t>
      </w:r>
      <w:r w:rsidRPr="00236EDF">
        <w:rPr>
          <w:b/>
        </w:rPr>
        <w:t xml:space="preserve"> </w:t>
      </w:r>
    </w:p>
    <w:p w:rsidR="00B5613F" w:rsidRDefault="00B5613F" w:rsidP="00B5613F">
      <w:r>
        <w:t>A: All your current client profile</w:t>
      </w:r>
      <w:r w:rsidR="00D5302B">
        <w:t xml:space="preserve"> and </w:t>
      </w:r>
      <w:r>
        <w:t xml:space="preserve">product subscription </w:t>
      </w:r>
      <w:r w:rsidR="00D5302B">
        <w:t xml:space="preserve">details as well as </w:t>
      </w:r>
      <w:r>
        <w:t>current and historical client reporting information</w:t>
      </w:r>
      <w:r w:rsidRPr="00376C36">
        <w:t xml:space="preserve"> </w:t>
      </w:r>
      <w:r>
        <w:t xml:space="preserve">will be migrated to </w:t>
      </w:r>
      <w:r w:rsidR="00D5302B">
        <w:t xml:space="preserve">and be available in </w:t>
      </w:r>
      <w:r>
        <w:t xml:space="preserve">the portal.  </w:t>
      </w:r>
    </w:p>
    <w:p w:rsidR="00982E25" w:rsidRDefault="00982E25">
      <w:pPr>
        <w:spacing w:line="240" w:lineRule="auto"/>
        <w:jc w:val="left"/>
      </w:pPr>
    </w:p>
    <w:p w:rsidR="00982E25" w:rsidRPr="00BC037D" w:rsidRDefault="00982E25" w:rsidP="00982E25">
      <w:pPr>
        <w:rPr>
          <w:b/>
        </w:rPr>
      </w:pPr>
      <w:r w:rsidRPr="00BC037D">
        <w:rPr>
          <w:b/>
        </w:rPr>
        <w:t xml:space="preserve">Q: </w:t>
      </w:r>
      <w:r>
        <w:rPr>
          <w:b/>
        </w:rPr>
        <w:t xml:space="preserve">Will I be able to see the Market Data </w:t>
      </w:r>
      <w:r w:rsidRPr="00BC037D">
        <w:rPr>
          <w:b/>
        </w:rPr>
        <w:t>Price List</w:t>
      </w:r>
      <w:r>
        <w:rPr>
          <w:b/>
        </w:rPr>
        <w:t>?</w:t>
      </w:r>
      <w:r w:rsidRPr="00BC037D">
        <w:rPr>
          <w:b/>
        </w:rPr>
        <w:t xml:space="preserve"> </w:t>
      </w:r>
      <w:r>
        <w:rPr>
          <w:b/>
        </w:rPr>
        <w:t xml:space="preserve"> </w:t>
      </w:r>
    </w:p>
    <w:p w:rsidR="00982E25" w:rsidRDefault="00982E25" w:rsidP="00982E25">
      <w:r>
        <w:t xml:space="preserve">A: You will have access to the full list of </w:t>
      </w:r>
      <w:r w:rsidR="00D5302B">
        <w:t xml:space="preserve">available </w:t>
      </w:r>
      <w:r>
        <w:t xml:space="preserve">JSE </w:t>
      </w:r>
      <w:r w:rsidR="00D5302B">
        <w:t>M</w:t>
      </w:r>
      <w:r>
        <w:t>arket Data product</w:t>
      </w:r>
      <w:r w:rsidR="00D5302B">
        <w:t>s;</w:t>
      </w:r>
      <w:r>
        <w:t xml:space="preserve"> licences</w:t>
      </w:r>
      <w:r w:rsidR="00D5302B">
        <w:t xml:space="preserve"> and fees</w:t>
      </w:r>
      <w:r>
        <w:t xml:space="preserve"> and </w:t>
      </w:r>
      <w:r w:rsidR="00D5302B">
        <w:t xml:space="preserve">you will also </w:t>
      </w:r>
      <w:r>
        <w:t xml:space="preserve">be able to see which </w:t>
      </w:r>
      <w:r w:rsidR="00D5302B">
        <w:t xml:space="preserve">of these your company is </w:t>
      </w:r>
      <w:r>
        <w:t>licensed</w:t>
      </w:r>
      <w:r w:rsidR="00D5302B">
        <w:t>/subscribed to</w:t>
      </w:r>
      <w:r>
        <w:t xml:space="preserve">. </w:t>
      </w:r>
    </w:p>
    <w:p w:rsidR="00982E25" w:rsidRDefault="00982E25" w:rsidP="00982E25"/>
    <w:p w:rsidR="00982E25" w:rsidRPr="00BC037D" w:rsidRDefault="00982E25" w:rsidP="00982E25">
      <w:pPr>
        <w:rPr>
          <w:b/>
        </w:rPr>
      </w:pPr>
      <w:r w:rsidRPr="00BC037D">
        <w:rPr>
          <w:b/>
        </w:rPr>
        <w:t xml:space="preserve">Q: </w:t>
      </w:r>
      <w:r>
        <w:rPr>
          <w:b/>
        </w:rPr>
        <w:t xml:space="preserve">Will the portal publish upcoming </w:t>
      </w:r>
      <w:r w:rsidRPr="00BC037D">
        <w:rPr>
          <w:b/>
        </w:rPr>
        <w:t>changes/</w:t>
      </w:r>
      <w:r>
        <w:rPr>
          <w:b/>
        </w:rPr>
        <w:t>notifications?</w:t>
      </w:r>
    </w:p>
    <w:p w:rsidR="00982E25" w:rsidRDefault="00982E25" w:rsidP="00982E25">
      <w:r>
        <w:t>A: JSE market notices and hotlines will not be available</w:t>
      </w:r>
      <w:r w:rsidR="00D5302B">
        <w:t>/published</w:t>
      </w:r>
      <w:r>
        <w:t xml:space="preserve"> via th</w:t>
      </w:r>
      <w:r w:rsidR="00D5302B">
        <w:t>is</w:t>
      </w:r>
      <w:r>
        <w:t xml:space="preserve"> portal</w:t>
      </w:r>
      <w:r w:rsidR="00D5302B">
        <w:t>,</w:t>
      </w:r>
      <w:r>
        <w:t xml:space="preserve"> so the current process where they are published by email and then made available on the JSE website will continue. There is no intention to address this requirement in the immediate future but the viability will be reviewed as and when we decide on future enhancements.    </w:t>
      </w:r>
    </w:p>
    <w:p w:rsidR="00D71701" w:rsidRDefault="00D71701" w:rsidP="00D71701"/>
    <w:p w:rsidR="00D71701" w:rsidRPr="00D71701" w:rsidRDefault="00D71701" w:rsidP="00D71701">
      <w:pPr>
        <w:rPr>
          <w:b/>
        </w:rPr>
      </w:pPr>
      <w:r w:rsidRPr="00D71701">
        <w:rPr>
          <w:b/>
        </w:rPr>
        <w:t>Q: Are we still required to do contract signing?</w:t>
      </w:r>
    </w:p>
    <w:p w:rsidR="00D71701" w:rsidRDefault="00D71701" w:rsidP="00D71701">
      <w:r>
        <w:t>A: The introduction of the portal does not do away with your obligation to be appropriately licensed for accessing/using JSE data by means of one or more data agreements. The portal does make the subscription and licensing process much easier.</w:t>
      </w:r>
    </w:p>
    <w:p w:rsidR="00982E25" w:rsidRDefault="00982E25" w:rsidP="00982E25"/>
    <w:p w:rsidR="00982E25" w:rsidRPr="00982E25" w:rsidRDefault="00982E25" w:rsidP="00982E25">
      <w:pPr>
        <w:rPr>
          <w:b/>
        </w:rPr>
      </w:pPr>
      <w:r w:rsidRPr="00982E25">
        <w:rPr>
          <w:b/>
        </w:rPr>
        <w:t xml:space="preserve">Q: Will I be able to update my </w:t>
      </w:r>
      <w:r w:rsidR="00D5302B">
        <w:rPr>
          <w:b/>
        </w:rPr>
        <w:t xml:space="preserve">data </w:t>
      </w:r>
      <w:r w:rsidRPr="00982E25">
        <w:rPr>
          <w:b/>
        </w:rPr>
        <w:t>agreement</w:t>
      </w:r>
      <w:r w:rsidR="00D5302B">
        <w:rPr>
          <w:b/>
        </w:rPr>
        <w:t>/s</w:t>
      </w:r>
      <w:r w:rsidRPr="00982E25">
        <w:rPr>
          <w:b/>
        </w:rPr>
        <w:t xml:space="preserve"> and add</w:t>
      </w:r>
      <w:r w:rsidR="00D5302B">
        <w:rPr>
          <w:b/>
        </w:rPr>
        <w:t>/remove</w:t>
      </w:r>
      <w:r w:rsidRPr="00982E25">
        <w:rPr>
          <w:b/>
        </w:rPr>
        <w:t xml:space="preserve"> products?</w:t>
      </w:r>
    </w:p>
    <w:p w:rsidR="00982E25" w:rsidRDefault="00982E25" w:rsidP="00982E25">
      <w:r>
        <w:t>A: The portal will allow you to initiate a request to subscribe or unsubscribe to a product</w:t>
      </w:r>
      <w:r w:rsidR="00D5302B">
        <w:t>/licence</w:t>
      </w:r>
      <w:r>
        <w:t xml:space="preserve"> and track the progress through </w:t>
      </w:r>
      <w:r w:rsidR="00D5302B">
        <w:t>various workflow/</w:t>
      </w:r>
      <w:r>
        <w:t>process</w:t>
      </w:r>
      <w:r w:rsidR="00D5302B">
        <w:t xml:space="preserve"> steps</w:t>
      </w:r>
      <w:r>
        <w:t>. The process could entail a change to one o</w:t>
      </w:r>
      <w:r w:rsidR="00D5302B">
        <w:t>r</w:t>
      </w:r>
      <w:r>
        <w:t xml:space="preserve"> more of your data agreements which will automatically be triggered and managed by the workflow underpinning the</w:t>
      </w:r>
      <w:r w:rsidR="00D5302B">
        <w:t>se</w:t>
      </w:r>
      <w:r>
        <w:t xml:space="preserve"> process</w:t>
      </w:r>
      <w:r w:rsidR="00D5302B">
        <w:t>es</w:t>
      </w:r>
      <w:r>
        <w:t xml:space="preserve">. </w:t>
      </w:r>
    </w:p>
    <w:p w:rsidR="00D71701" w:rsidRDefault="00D71701" w:rsidP="00982E25"/>
    <w:p w:rsidR="00D71701" w:rsidRPr="00D71701" w:rsidRDefault="00D71701" w:rsidP="00D71701">
      <w:pPr>
        <w:rPr>
          <w:b/>
        </w:rPr>
      </w:pPr>
      <w:r w:rsidRPr="00D71701">
        <w:rPr>
          <w:b/>
        </w:rPr>
        <w:t>Q: Will I still need to contact my Account Manager for removing of products and agreement updates?</w:t>
      </w:r>
    </w:p>
    <w:p w:rsidR="00D71701" w:rsidRDefault="00D71701" w:rsidP="00D71701">
      <w:r>
        <w:t xml:space="preserve">A: You will not need to contact your Account Manager to remove a product or </w:t>
      </w:r>
      <w:r w:rsidR="000D6390">
        <w:t xml:space="preserve">to </w:t>
      </w:r>
      <w:r>
        <w:t xml:space="preserve">do an agreement update as these actions can be initiated by you from the portal. You can let your Account Manager know about your intention but </w:t>
      </w:r>
      <w:r w:rsidR="000D6390">
        <w:t>they</w:t>
      </w:r>
      <w:r>
        <w:t xml:space="preserve"> will </w:t>
      </w:r>
      <w:r w:rsidR="000D6390">
        <w:t xml:space="preserve">also </w:t>
      </w:r>
      <w:r>
        <w:t>be notified when the process is initiated</w:t>
      </w:r>
      <w:r w:rsidR="000D6390">
        <w:t xml:space="preserve"> via the portal</w:t>
      </w:r>
      <w:r>
        <w:t xml:space="preserve">.   </w:t>
      </w:r>
    </w:p>
    <w:p w:rsidR="00982E25" w:rsidRDefault="00982E25" w:rsidP="00982E25"/>
    <w:p w:rsidR="00C662BE" w:rsidRDefault="00C662BE" w:rsidP="00982E25"/>
    <w:p w:rsidR="00C662BE" w:rsidRDefault="00C662BE" w:rsidP="00982E25"/>
    <w:p w:rsidR="00982E25" w:rsidRPr="00982E25" w:rsidRDefault="00982E25" w:rsidP="00982E25">
      <w:pPr>
        <w:pStyle w:val="Heading1"/>
        <w:rPr>
          <w:sz w:val="28"/>
          <w:szCs w:val="28"/>
          <w:u w:val="single"/>
        </w:rPr>
      </w:pPr>
      <w:r>
        <w:rPr>
          <w:sz w:val="28"/>
          <w:szCs w:val="28"/>
          <w:u w:val="single"/>
        </w:rPr>
        <w:t>Reporting</w:t>
      </w:r>
    </w:p>
    <w:p w:rsidR="00982E25" w:rsidRDefault="00982E25" w:rsidP="00982E25">
      <w:pPr>
        <w:rPr>
          <w:b/>
        </w:rPr>
      </w:pPr>
    </w:p>
    <w:p w:rsidR="00376C36" w:rsidRPr="00BC037D" w:rsidRDefault="00E27526" w:rsidP="0009504B">
      <w:pPr>
        <w:rPr>
          <w:b/>
        </w:rPr>
      </w:pPr>
      <w:r w:rsidRPr="00BC037D">
        <w:rPr>
          <w:b/>
        </w:rPr>
        <w:t xml:space="preserve">Q: </w:t>
      </w:r>
      <w:r w:rsidR="00376C36" w:rsidRPr="00BC037D">
        <w:rPr>
          <w:b/>
        </w:rPr>
        <w:t>How will reporting by data file change</w:t>
      </w:r>
      <w:r w:rsidR="00982E25">
        <w:rPr>
          <w:b/>
        </w:rPr>
        <w:t xml:space="preserve"> </w:t>
      </w:r>
      <w:r w:rsidR="00376C36" w:rsidRPr="00BC037D">
        <w:rPr>
          <w:b/>
        </w:rPr>
        <w:t>- especially TCB?</w:t>
      </w:r>
    </w:p>
    <w:p w:rsidR="00BC037D" w:rsidRDefault="00376C36" w:rsidP="0009504B">
      <w:r>
        <w:t>A: We will ensure that all data files currently provided by approved clients</w:t>
      </w:r>
      <w:r w:rsidR="00BC037D">
        <w:t xml:space="preserve">, TCB or other formats, </w:t>
      </w:r>
      <w:r>
        <w:t xml:space="preserve">are </w:t>
      </w:r>
      <w:r w:rsidR="00BC037D">
        <w:t xml:space="preserve">correctly </w:t>
      </w:r>
      <w:r>
        <w:t xml:space="preserve">processed via the new solution. Location based data that </w:t>
      </w:r>
      <w:r w:rsidR="000D6390">
        <w:t xml:space="preserve">certain </w:t>
      </w:r>
      <w:r>
        <w:t xml:space="preserve">clients are already including in their </w:t>
      </w:r>
      <w:r w:rsidR="000D6390">
        <w:t xml:space="preserve">usage </w:t>
      </w:r>
      <w:r w:rsidR="00BC037D">
        <w:t xml:space="preserve">reports will be processed. </w:t>
      </w:r>
    </w:p>
    <w:p w:rsidR="00BC037D" w:rsidRDefault="00BC037D" w:rsidP="0009504B"/>
    <w:p w:rsidR="00E27526" w:rsidRDefault="00BC037D" w:rsidP="0009504B">
      <w:r>
        <w:t>Reporting clients that</w:t>
      </w:r>
      <w:r w:rsidR="00376C36">
        <w:t xml:space="preserve"> </w:t>
      </w:r>
      <w:r>
        <w:t xml:space="preserve">are not yet including </w:t>
      </w:r>
      <w:r w:rsidR="00822CE4">
        <w:t>End User/</w:t>
      </w:r>
      <w:r>
        <w:t xml:space="preserve">consumer locations will be given a reasonable amount of time to include this information in their reporting. This requirement will only be applicable once the JSE formally notifies </w:t>
      </w:r>
      <w:r w:rsidR="00A14532">
        <w:t>you</w:t>
      </w:r>
      <w:r w:rsidR="00822CE4">
        <w:t xml:space="preserve"> in this regard</w:t>
      </w:r>
      <w:r>
        <w:t xml:space="preserve">. </w:t>
      </w:r>
    </w:p>
    <w:p w:rsidR="00E27526" w:rsidRDefault="00E27526" w:rsidP="0009504B"/>
    <w:p w:rsidR="00E27526" w:rsidRPr="00F31443" w:rsidRDefault="00E27526" w:rsidP="0009504B">
      <w:pPr>
        <w:rPr>
          <w:b/>
        </w:rPr>
      </w:pPr>
      <w:r w:rsidRPr="00F31443">
        <w:rPr>
          <w:b/>
        </w:rPr>
        <w:t xml:space="preserve">Q: Will </w:t>
      </w:r>
      <w:r w:rsidR="00F31443" w:rsidRPr="00F31443">
        <w:rPr>
          <w:b/>
        </w:rPr>
        <w:t xml:space="preserve">the portal </w:t>
      </w:r>
      <w:r w:rsidRPr="00F31443">
        <w:rPr>
          <w:b/>
        </w:rPr>
        <w:t xml:space="preserve">show past reports of all historic years for reporting purposes? </w:t>
      </w:r>
    </w:p>
    <w:p w:rsidR="00E27526" w:rsidRDefault="00E27526" w:rsidP="0009504B">
      <w:r>
        <w:t xml:space="preserve">A: </w:t>
      </w:r>
      <w:r w:rsidR="007C7CF6">
        <w:t xml:space="preserve">The portal will show you all </w:t>
      </w:r>
      <w:r w:rsidR="00822CE4">
        <w:t xml:space="preserve">your </w:t>
      </w:r>
      <w:r w:rsidR="007C7CF6">
        <w:t xml:space="preserve">historical </w:t>
      </w:r>
      <w:r w:rsidR="00822CE4">
        <w:t xml:space="preserve">usage </w:t>
      </w:r>
      <w:r w:rsidR="007C7CF6">
        <w:t xml:space="preserve">reporting from xxx up to the last </w:t>
      </w:r>
      <w:r w:rsidR="00822CE4">
        <w:t xml:space="preserve">reported </w:t>
      </w:r>
      <w:r w:rsidR="007C7CF6">
        <w:t>month</w:t>
      </w:r>
      <w:r w:rsidR="00822CE4">
        <w:t>’s usage</w:t>
      </w:r>
      <w:r w:rsidR="007C7CF6">
        <w:t>.</w:t>
      </w:r>
    </w:p>
    <w:p w:rsidR="00E27526" w:rsidRDefault="00E27526" w:rsidP="0009504B"/>
    <w:p w:rsidR="00E27526" w:rsidRPr="007C7CF6" w:rsidRDefault="00E27526" w:rsidP="0009504B">
      <w:pPr>
        <w:rPr>
          <w:b/>
        </w:rPr>
      </w:pPr>
      <w:r w:rsidRPr="007C7CF6">
        <w:rPr>
          <w:b/>
        </w:rPr>
        <w:t>Q: Once the portal closes on 1</w:t>
      </w:r>
      <w:r w:rsidR="00421224">
        <w:rPr>
          <w:b/>
        </w:rPr>
        <w:t>5</w:t>
      </w:r>
      <w:r w:rsidRPr="007C7CF6">
        <w:rPr>
          <w:b/>
        </w:rPr>
        <w:t>th and I need to make adjustments for a reason, will I be able to report previous month’s changes in the new month or will I be required to email changes to the MDSupport team?</w:t>
      </w:r>
    </w:p>
    <w:p w:rsidR="00E27526" w:rsidRDefault="00E27526" w:rsidP="0009504B">
      <w:r>
        <w:t xml:space="preserve">A: </w:t>
      </w:r>
      <w:r w:rsidR="007C7CF6">
        <w:t>The</w:t>
      </w:r>
      <w:r w:rsidR="00FB06FD">
        <w:t xml:space="preserve"> only way to make adjustments </w:t>
      </w:r>
      <w:r w:rsidR="00B5613F">
        <w:t xml:space="preserve">after the </w:t>
      </w:r>
      <w:r w:rsidR="00822CE4">
        <w:t xml:space="preserve">usage </w:t>
      </w:r>
      <w:r w:rsidR="00B5613F">
        <w:t xml:space="preserve">reporting window has closed </w:t>
      </w:r>
      <w:r w:rsidR="00FB06FD">
        <w:t xml:space="preserve">is to contact </w:t>
      </w:r>
      <w:r w:rsidR="00B5613F">
        <w:t xml:space="preserve">us via an email to </w:t>
      </w:r>
      <w:hyperlink r:id="rId10" w:history="1">
        <w:r w:rsidR="00B5613F" w:rsidRPr="005A2F4F">
          <w:rPr>
            <w:rStyle w:val="Hyperlink"/>
          </w:rPr>
          <w:t>mdsupport@jse.co.za</w:t>
        </w:r>
      </w:hyperlink>
      <w:r w:rsidR="00B5613F">
        <w:t xml:space="preserve"> or </w:t>
      </w:r>
      <w:r w:rsidR="00FB06FD">
        <w:t xml:space="preserve">via your Account </w:t>
      </w:r>
      <w:r w:rsidR="00822CE4">
        <w:t>M</w:t>
      </w:r>
      <w:r w:rsidR="00FB06FD">
        <w:t xml:space="preserve">anager, for them to </w:t>
      </w:r>
      <w:r w:rsidR="00822CE4">
        <w:t xml:space="preserve">confirm and </w:t>
      </w:r>
      <w:r w:rsidR="00FB06FD">
        <w:t>make the necessary adjustments</w:t>
      </w:r>
      <w:r w:rsidR="00822CE4">
        <w:t xml:space="preserve"> on your behalf</w:t>
      </w:r>
      <w:r w:rsidR="00FB06FD">
        <w:t>.</w:t>
      </w:r>
    </w:p>
    <w:p w:rsidR="00E27526" w:rsidRDefault="00E27526" w:rsidP="0009504B"/>
    <w:p w:rsidR="00E27526" w:rsidRPr="00982E25" w:rsidRDefault="00E27526" w:rsidP="0009504B">
      <w:pPr>
        <w:rPr>
          <w:b/>
        </w:rPr>
      </w:pPr>
      <w:r w:rsidRPr="00982E25">
        <w:rPr>
          <w:b/>
        </w:rPr>
        <w:t xml:space="preserve">Q: Is location reporting mandatory or optional? </w:t>
      </w:r>
    </w:p>
    <w:p w:rsidR="00E27526" w:rsidRDefault="00E27526" w:rsidP="0009504B">
      <w:r>
        <w:t xml:space="preserve">A: </w:t>
      </w:r>
      <w:r w:rsidR="00822CE4">
        <w:t>End User/</w:t>
      </w:r>
      <w:r w:rsidR="00982E25">
        <w:t xml:space="preserve">consumer location reporting is optional for now and we will notify you formally, giving you adequate time to cater for the requirement, before we make it mandatory. </w:t>
      </w:r>
      <w:r w:rsidR="00822CE4">
        <w:t>End User/</w:t>
      </w:r>
      <w:r w:rsidR="00982E25">
        <w:t xml:space="preserve">consumer location details already </w:t>
      </w:r>
      <w:r w:rsidR="00822CE4">
        <w:t xml:space="preserve">being </w:t>
      </w:r>
      <w:r w:rsidR="00982E25">
        <w:t xml:space="preserve">provided by some clients will be processed by the </w:t>
      </w:r>
      <w:r w:rsidR="00A3553B">
        <w:t>solution</w:t>
      </w:r>
      <w:r w:rsidR="00982E25">
        <w:t xml:space="preserve">. </w:t>
      </w:r>
    </w:p>
    <w:p w:rsidR="00E9289D" w:rsidRDefault="00E9289D" w:rsidP="0009504B"/>
    <w:p w:rsidR="00E9289D" w:rsidRDefault="00E9289D" w:rsidP="0009504B"/>
    <w:p w:rsidR="00E9289D" w:rsidRDefault="00E9289D" w:rsidP="0009504B"/>
    <w:p w:rsidR="00E9289D" w:rsidRPr="004A650D" w:rsidRDefault="00E9289D" w:rsidP="0009504B"/>
    <w:sectPr w:rsidR="00E9289D" w:rsidRPr="004A650D" w:rsidSect="000A6BDF">
      <w:headerReference w:type="default" r:id="rId11"/>
      <w:footerReference w:type="default" r:id="rId12"/>
      <w:headerReference w:type="first" r:id="rId13"/>
      <w:footerReference w:type="first" r:id="rId14"/>
      <w:pgSz w:w="11906" w:h="16838" w:code="9"/>
      <w:pgMar w:top="1418" w:right="1134" w:bottom="1418" w:left="1134"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4F" w:rsidRDefault="00E97B4F" w:rsidP="0076126D">
      <w:pPr>
        <w:spacing w:line="240" w:lineRule="auto"/>
      </w:pPr>
      <w:r>
        <w:separator/>
      </w:r>
    </w:p>
  </w:endnote>
  <w:endnote w:type="continuationSeparator" w:id="0">
    <w:p w:rsidR="00E97B4F" w:rsidRDefault="00E97B4F"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FD" w:rsidRDefault="00FB06FD">
    <w:pPr>
      <w:pStyle w:val="Footer"/>
    </w:pPr>
    <w:bookmarkStart w:id="1" w:name="cb_footer_00081_portrait___primary_1"/>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FD" w:rsidRDefault="00FB06FD">
    <w:pPr>
      <w:pStyle w:val="Footer"/>
    </w:pPr>
    <w:bookmarkStart w:id="2" w:name="cb_footer_00081_portrait___first_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4F" w:rsidRDefault="00E97B4F" w:rsidP="0076126D">
      <w:pPr>
        <w:spacing w:line="240" w:lineRule="auto"/>
      </w:pPr>
      <w:r>
        <w:separator/>
      </w:r>
    </w:p>
  </w:footnote>
  <w:footnote w:type="continuationSeparator" w:id="0">
    <w:p w:rsidR="00E97B4F" w:rsidRDefault="00E97B4F" w:rsidP="00761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FD" w:rsidRPr="00265159" w:rsidRDefault="00FB06FD" w:rsidP="00265159">
    <w:pPr>
      <w:autoSpaceDE w:val="0"/>
      <w:autoSpaceDN w:val="0"/>
      <w:adjustRightInd w:val="0"/>
      <w:ind w:left="-1140"/>
      <w:rPr>
        <w:rFonts w:ascii="Arial" w:hAnsi="Arial"/>
        <w:color w:val="000000"/>
        <w:sz w:val="22"/>
        <w:szCs w:val="22"/>
      </w:rPr>
    </w:pPr>
    <w:r>
      <w:rPr>
        <w:rFonts w:ascii="Arial" w:hAnsi="Arial"/>
        <w:noProof/>
        <w:color w:val="000000"/>
        <w:sz w:val="22"/>
        <w:szCs w:val="22"/>
      </w:rPr>
      <w:drawing>
        <wp:anchor distT="0" distB="0" distL="114300" distR="114300" simplePos="0" relativeHeight="251661312" behindDoc="0" locked="0" layoutInCell="0" allowOverlap="1">
          <wp:simplePos x="0" y="0"/>
          <wp:positionH relativeFrom="margin">
            <wp:posOffset>-755650</wp:posOffset>
          </wp:positionH>
          <wp:positionV relativeFrom="page">
            <wp:posOffset>0</wp:posOffset>
          </wp:positionV>
          <wp:extent cx="7571740" cy="16821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FD" w:rsidRPr="000B0963" w:rsidRDefault="00FB06FD" w:rsidP="000B0963">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FD" w:rsidRPr="00265159" w:rsidRDefault="00FB06FD" w:rsidP="00265159">
    <w:pPr>
      <w:autoSpaceDE w:val="0"/>
      <w:autoSpaceDN w:val="0"/>
      <w:adjustRightInd w:val="0"/>
      <w:rPr>
        <w:rFonts w:cs="Calibri"/>
        <w:color w:val="000000"/>
        <w:sz w:val="16"/>
        <w:szCs w:val="16"/>
      </w:rPr>
    </w:pPr>
    <w:r>
      <w:rPr>
        <w:rFonts w:ascii="Arial" w:hAnsi="Arial"/>
        <w:noProof/>
        <w:color w:val="000000"/>
        <w:sz w:val="22"/>
        <w:szCs w:val="22"/>
      </w:rPr>
      <w:drawing>
        <wp:anchor distT="0" distB="0" distL="114300" distR="114300" simplePos="0" relativeHeight="251659264" behindDoc="0" locked="0" layoutInCell="0" allowOverlap="1">
          <wp:simplePos x="0" y="0"/>
          <wp:positionH relativeFrom="margin">
            <wp:posOffset>-755650</wp:posOffset>
          </wp:positionH>
          <wp:positionV relativeFrom="page">
            <wp:posOffset>0</wp:posOffset>
          </wp:positionV>
          <wp:extent cx="7571740" cy="1682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FD" w:rsidRPr="000B0963" w:rsidRDefault="00FB06FD" w:rsidP="000B0963">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922"/>
    <w:multiLevelType w:val="hybridMultilevel"/>
    <w:tmpl w:val="DCC031D6"/>
    <w:lvl w:ilvl="0" w:tplc="57920688">
      <w:start w:val="1"/>
      <w:numFmt w:val="decimal"/>
      <w:lvlText w:val="%1.1 "/>
      <w:lvlJc w:val="left"/>
      <w:pPr>
        <w:ind w:left="360" w:hanging="360"/>
      </w:pPr>
      <w:rPr>
        <w:rFonts w:ascii="Arial Narrow" w:hAnsi="Arial Narrow" w:hint="default"/>
        <w:b w:val="0"/>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02385"/>
    <w:multiLevelType w:val="hybridMultilevel"/>
    <w:tmpl w:val="2F86A7A0"/>
    <w:lvl w:ilvl="0" w:tplc="E856E6CE">
      <w:start w:val="1"/>
      <w:numFmt w:val="decimal"/>
      <w:lvlText w:val="%1.1.1 "/>
      <w:lvlJc w:val="left"/>
      <w:pPr>
        <w:ind w:left="720" w:hanging="360"/>
      </w:pPr>
      <w:rPr>
        <w:rFonts w:ascii="Arial Narrow" w:hAnsi="Arial Narrow"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26BAE"/>
    <w:multiLevelType w:val="singleLevel"/>
    <w:tmpl w:val="EC6A4A24"/>
    <w:lvl w:ilvl="0">
      <w:start w:val="1"/>
      <w:numFmt w:val="decimal"/>
      <w:lvlText w:val="%1."/>
      <w:lvlJc w:val="left"/>
      <w:pPr>
        <w:ind w:left="360" w:hanging="360"/>
      </w:pPr>
      <w:rPr>
        <w:rFonts w:ascii="Arial Narrow" w:hAnsi="Arial Narrow" w:hint="default"/>
        <w:b w:val="0"/>
        <w:i w:val="0"/>
        <w:color w:val="F58220"/>
        <w:sz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2049" style="mso-width-relative:margin;mso-height-relative:margin" fillcolor="white" stroke="f">
      <v:fill color="white"/>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lreadySaved" w:val="0"/>
  </w:docVars>
  <w:rsids>
    <w:rsidRoot w:val="00265159"/>
    <w:rsid w:val="000364A3"/>
    <w:rsid w:val="00036518"/>
    <w:rsid w:val="00054B3F"/>
    <w:rsid w:val="000550B0"/>
    <w:rsid w:val="0007244D"/>
    <w:rsid w:val="00093994"/>
    <w:rsid w:val="0009504B"/>
    <w:rsid w:val="000A6BDF"/>
    <w:rsid w:val="000B06D6"/>
    <w:rsid w:val="000B0963"/>
    <w:rsid w:val="000C1188"/>
    <w:rsid w:val="000C280D"/>
    <w:rsid w:val="000D6390"/>
    <w:rsid w:val="000E1EDF"/>
    <w:rsid w:val="000F05C1"/>
    <w:rsid w:val="000F795B"/>
    <w:rsid w:val="00103ED1"/>
    <w:rsid w:val="001310F8"/>
    <w:rsid w:val="00153F3D"/>
    <w:rsid w:val="0015433A"/>
    <w:rsid w:val="001614A1"/>
    <w:rsid w:val="001A05B0"/>
    <w:rsid w:val="001A2610"/>
    <w:rsid w:val="001B25AC"/>
    <w:rsid w:val="001C03BC"/>
    <w:rsid w:val="00207319"/>
    <w:rsid w:val="00217FCD"/>
    <w:rsid w:val="002353D4"/>
    <w:rsid w:val="00236EDF"/>
    <w:rsid w:val="00243388"/>
    <w:rsid w:val="00265159"/>
    <w:rsid w:val="0027565E"/>
    <w:rsid w:val="00282017"/>
    <w:rsid w:val="00292BD0"/>
    <w:rsid w:val="00297AB8"/>
    <w:rsid w:val="002C49D3"/>
    <w:rsid w:val="002E187E"/>
    <w:rsid w:val="002F4622"/>
    <w:rsid w:val="00307969"/>
    <w:rsid w:val="0033719D"/>
    <w:rsid w:val="003636E6"/>
    <w:rsid w:val="0037158A"/>
    <w:rsid w:val="00376C36"/>
    <w:rsid w:val="00392F5E"/>
    <w:rsid w:val="00393A9C"/>
    <w:rsid w:val="003A1F46"/>
    <w:rsid w:val="003F6489"/>
    <w:rsid w:val="004209DF"/>
    <w:rsid w:val="00421224"/>
    <w:rsid w:val="00431153"/>
    <w:rsid w:val="00463230"/>
    <w:rsid w:val="00467869"/>
    <w:rsid w:val="0047161A"/>
    <w:rsid w:val="0048781B"/>
    <w:rsid w:val="004912B4"/>
    <w:rsid w:val="004A650D"/>
    <w:rsid w:val="004A7D5E"/>
    <w:rsid w:val="004C571D"/>
    <w:rsid w:val="004C6F31"/>
    <w:rsid w:val="004E038E"/>
    <w:rsid w:val="004E4B77"/>
    <w:rsid w:val="00512136"/>
    <w:rsid w:val="00521570"/>
    <w:rsid w:val="00534BDE"/>
    <w:rsid w:val="00542C34"/>
    <w:rsid w:val="00546F5D"/>
    <w:rsid w:val="00550FF1"/>
    <w:rsid w:val="00554672"/>
    <w:rsid w:val="0056446A"/>
    <w:rsid w:val="00574AF2"/>
    <w:rsid w:val="0058204A"/>
    <w:rsid w:val="005B20F0"/>
    <w:rsid w:val="005D01F2"/>
    <w:rsid w:val="005E144E"/>
    <w:rsid w:val="005E5903"/>
    <w:rsid w:val="00646AB2"/>
    <w:rsid w:val="00650D99"/>
    <w:rsid w:val="006541C9"/>
    <w:rsid w:val="00670A67"/>
    <w:rsid w:val="00674501"/>
    <w:rsid w:val="00686210"/>
    <w:rsid w:val="006A25E4"/>
    <w:rsid w:val="006C4DB3"/>
    <w:rsid w:val="006C608A"/>
    <w:rsid w:val="006E71BF"/>
    <w:rsid w:val="006F0D34"/>
    <w:rsid w:val="00730789"/>
    <w:rsid w:val="007600B4"/>
    <w:rsid w:val="0076126D"/>
    <w:rsid w:val="007C321C"/>
    <w:rsid w:val="007C7CF6"/>
    <w:rsid w:val="007E6F83"/>
    <w:rsid w:val="007F7B58"/>
    <w:rsid w:val="00813AF5"/>
    <w:rsid w:val="00822CE4"/>
    <w:rsid w:val="00825C7F"/>
    <w:rsid w:val="0083102B"/>
    <w:rsid w:val="00873081"/>
    <w:rsid w:val="00885A4C"/>
    <w:rsid w:val="008D2B0A"/>
    <w:rsid w:val="008E5065"/>
    <w:rsid w:val="008E664C"/>
    <w:rsid w:val="00915296"/>
    <w:rsid w:val="00921FA4"/>
    <w:rsid w:val="00926B93"/>
    <w:rsid w:val="00935308"/>
    <w:rsid w:val="00982E25"/>
    <w:rsid w:val="00997762"/>
    <w:rsid w:val="009A240C"/>
    <w:rsid w:val="009E2262"/>
    <w:rsid w:val="00A07454"/>
    <w:rsid w:val="00A1200C"/>
    <w:rsid w:val="00A14532"/>
    <w:rsid w:val="00A145E2"/>
    <w:rsid w:val="00A3553B"/>
    <w:rsid w:val="00A45B35"/>
    <w:rsid w:val="00A6397B"/>
    <w:rsid w:val="00A70982"/>
    <w:rsid w:val="00AA59BF"/>
    <w:rsid w:val="00AB66C5"/>
    <w:rsid w:val="00B1504E"/>
    <w:rsid w:val="00B2460B"/>
    <w:rsid w:val="00B30AA7"/>
    <w:rsid w:val="00B433B7"/>
    <w:rsid w:val="00B5613F"/>
    <w:rsid w:val="00B605F1"/>
    <w:rsid w:val="00B70E9D"/>
    <w:rsid w:val="00B74AFE"/>
    <w:rsid w:val="00BA7D13"/>
    <w:rsid w:val="00BB5947"/>
    <w:rsid w:val="00BC037D"/>
    <w:rsid w:val="00BC3585"/>
    <w:rsid w:val="00BD0E42"/>
    <w:rsid w:val="00BD1C2F"/>
    <w:rsid w:val="00BD2C12"/>
    <w:rsid w:val="00BF0CAA"/>
    <w:rsid w:val="00BF490E"/>
    <w:rsid w:val="00C02F6F"/>
    <w:rsid w:val="00C2021C"/>
    <w:rsid w:val="00C2196E"/>
    <w:rsid w:val="00C35D7C"/>
    <w:rsid w:val="00C37579"/>
    <w:rsid w:val="00C46C97"/>
    <w:rsid w:val="00C662BE"/>
    <w:rsid w:val="00CC7D5E"/>
    <w:rsid w:val="00CD6C2F"/>
    <w:rsid w:val="00CF5E79"/>
    <w:rsid w:val="00D070C4"/>
    <w:rsid w:val="00D21FFE"/>
    <w:rsid w:val="00D36B35"/>
    <w:rsid w:val="00D5302B"/>
    <w:rsid w:val="00D71701"/>
    <w:rsid w:val="00D81F35"/>
    <w:rsid w:val="00D83A08"/>
    <w:rsid w:val="00DB1963"/>
    <w:rsid w:val="00DE33EB"/>
    <w:rsid w:val="00DE71E7"/>
    <w:rsid w:val="00DF6EB6"/>
    <w:rsid w:val="00DF71F3"/>
    <w:rsid w:val="00E0169B"/>
    <w:rsid w:val="00E061FD"/>
    <w:rsid w:val="00E27526"/>
    <w:rsid w:val="00E36D07"/>
    <w:rsid w:val="00E40600"/>
    <w:rsid w:val="00E61618"/>
    <w:rsid w:val="00E76D0C"/>
    <w:rsid w:val="00E8183D"/>
    <w:rsid w:val="00E8206A"/>
    <w:rsid w:val="00E9289D"/>
    <w:rsid w:val="00E97B4F"/>
    <w:rsid w:val="00EA642E"/>
    <w:rsid w:val="00EB3C8F"/>
    <w:rsid w:val="00EC5B96"/>
    <w:rsid w:val="00ED200B"/>
    <w:rsid w:val="00EE5F4C"/>
    <w:rsid w:val="00EF0520"/>
    <w:rsid w:val="00EF11E3"/>
    <w:rsid w:val="00F2456B"/>
    <w:rsid w:val="00F31443"/>
    <w:rsid w:val="00F533C9"/>
    <w:rsid w:val="00F61042"/>
    <w:rsid w:val="00F708A9"/>
    <w:rsid w:val="00F7098D"/>
    <w:rsid w:val="00FA1BC7"/>
    <w:rsid w:val="00FB06FD"/>
    <w:rsid w:val="00FB599C"/>
    <w:rsid w:val="00FC17AD"/>
    <w:rsid w:val="00FD6EFE"/>
    <w:rsid w:val="00FE7AC5"/>
    <w:rsid w:val="00FF46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f">
      <v:fill color="white"/>
      <v:stroke on="f"/>
      <v:textbox inset="0,0,0,0"/>
    </o:shapedefaults>
    <o:shapelayout v:ext="edit">
      <o:idmap v:ext="edit" data="1"/>
    </o:shapelayout>
  </w:shapeDefaults>
  <w:decimalSymbol w:val="."/>
  <w:listSeparator w:val=","/>
  <w15:docId w15:val="{30BFC61B-6057-4AB7-ABB3-CF99406E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A9"/>
    <w:pPr>
      <w:spacing w:line="288" w:lineRule="auto"/>
      <w:jc w:val="both"/>
    </w:pPr>
    <w:rPr>
      <w:rFonts w:eastAsia="Times New Roman" w:cs="Arial"/>
      <w:szCs w:val="24"/>
    </w:rPr>
  </w:style>
  <w:style w:type="paragraph" w:styleId="Heading1">
    <w:name w:val="heading 1"/>
    <w:basedOn w:val="Normal"/>
    <w:next w:val="Normal"/>
    <w:link w:val="Heading1Char"/>
    <w:uiPriority w:val="9"/>
    <w:qFormat/>
    <w:rsid w:val="00265159"/>
    <w:pPr>
      <w:outlineLvl w:val="0"/>
    </w:pPr>
    <w:rPr>
      <w:b/>
      <w:caps/>
      <w:color w:val="262626"/>
      <w:szCs w:val="20"/>
    </w:rPr>
  </w:style>
  <w:style w:type="paragraph" w:styleId="Heading2">
    <w:name w:val="heading 2"/>
    <w:basedOn w:val="Normal"/>
    <w:next w:val="Normal"/>
    <w:link w:val="Heading2Char"/>
    <w:uiPriority w:val="1"/>
    <w:rsid w:val="00265159"/>
    <w:pPr>
      <w:keepNext/>
      <w:spacing w:before="120" w:after="60"/>
      <w:outlineLvl w:val="1"/>
    </w:pPr>
    <w:rPr>
      <w:bCs/>
      <w:iCs/>
      <w:color w:val="000000"/>
      <w:sz w:val="28"/>
      <w:szCs w:val="28"/>
    </w:rPr>
  </w:style>
  <w:style w:type="paragraph" w:styleId="Heading3">
    <w:name w:val="heading 3"/>
    <w:basedOn w:val="Normal"/>
    <w:next w:val="Normal"/>
    <w:link w:val="Heading3Char"/>
    <w:uiPriority w:val="9"/>
    <w:unhideWhenUsed/>
    <w:rsid w:val="00265159"/>
    <w:pPr>
      <w:keepNext/>
      <w:keepLines/>
      <w:spacing w:before="40"/>
      <w:outlineLvl w:val="2"/>
    </w:pPr>
    <w:rPr>
      <w:rFonts w:cs="Times New Roman"/>
      <w:color w:val="496A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159"/>
    <w:rPr>
      <w:rFonts w:ascii="Tahoma" w:hAnsi="Tahoma" w:cs="Tahoma"/>
      <w:sz w:val="16"/>
      <w:szCs w:val="16"/>
    </w:rPr>
  </w:style>
  <w:style w:type="character" w:customStyle="1" w:styleId="BalloonTextChar">
    <w:name w:val="Balloon Text Char"/>
    <w:link w:val="BalloonText"/>
    <w:uiPriority w:val="99"/>
    <w:semiHidden/>
    <w:rsid w:val="00265159"/>
    <w:rPr>
      <w:rFonts w:ascii="Tahoma" w:eastAsia="Times New Roman" w:hAnsi="Tahoma" w:cs="Tahoma"/>
      <w:sz w:val="16"/>
      <w:szCs w:val="16"/>
    </w:rPr>
  </w:style>
  <w:style w:type="paragraph" w:styleId="Header">
    <w:name w:val="header"/>
    <w:basedOn w:val="Normal"/>
    <w:link w:val="HeaderChar"/>
    <w:uiPriority w:val="99"/>
    <w:unhideWhenUsed/>
    <w:rsid w:val="00265159"/>
    <w:pPr>
      <w:tabs>
        <w:tab w:val="center" w:pos="4513"/>
        <w:tab w:val="right" w:pos="9026"/>
      </w:tabs>
    </w:pPr>
  </w:style>
  <w:style w:type="character" w:customStyle="1" w:styleId="HeaderChar">
    <w:name w:val="Header Char"/>
    <w:link w:val="Header"/>
    <w:uiPriority w:val="99"/>
    <w:rsid w:val="00265159"/>
    <w:rPr>
      <w:rFonts w:eastAsia="Times New Roman" w:cs="Arial"/>
      <w:szCs w:val="24"/>
    </w:rPr>
  </w:style>
  <w:style w:type="paragraph" w:styleId="Footer">
    <w:name w:val="footer"/>
    <w:basedOn w:val="Normal"/>
    <w:link w:val="FooterChar"/>
    <w:uiPriority w:val="99"/>
    <w:unhideWhenUsed/>
    <w:rsid w:val="00265159"/>
    <w:pPr>
      <w:tabs>
        <w:tab w:val="center" w:pos="4513"/>
        <w:tab w:val="right" w:pos="9026"/>
      </w:tabs>
    </w:pPr>
  </w:style>
  <w:style w:type="character" w:customStyle="1" w:styleId="FooterChar">
    <w:name w:val="Footer Char"/>
    <w:link w:val="Footer"/>
    <w:uiPriority w:val="99"/>
    <w:rsid w:val="00265159"/>
    <w:rPr>
      <w:rFonts w:eastAsia="Times New Roman" w:cs="Arial"/>
      <w:szCs w:val="24"/>
    </w:rPr>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26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65159"/>
    <w:rPr>
      <w:rFonts w:eastAsia="Times New Roman" w:cs="Arial"/>
      <w:b/>
      <w:caps/>
      <w:color w:val="262626"/>
    </w:rPr>
  </w:style>
  <w:style w:type="paragraph" w:styleId="NoSpacing">
    <w:name w:val="No Spacing"/>
    <w:uiPriority w:val="1"/>
    <w:rsid w:val="00265159"/>
    <w:pPr>
      <w:jc w:val="both"/>
    </w:pPr>
    <w:rPr>
      <w:rFonts w:ascii="Arial" w:eastAsia="Times New Roman" w:hAnsi="Arial"/>
      <w:color w:val="262626"/>
      <w:szCs w:val="24"/>
      <w:lang w:val="en-US" w:eastAsia="en-US"/>
    </w:rPr>
  </w:style>
  <w:style w:type="character" w:customStyle="1" w:styleId="Heading2Char">
    <w:name w:val="Heading 2 Char"/>
    <w:link w:val="Heading2"/>
    <w:uiPriority w:val="1"/>
    <w:rsid w:val="00265159"/>
    <w:rPr>
      <w:rFonts w:eastAsia="Times New Roman" w:cs="Arial"/>
      <w:bCs/>
      <w:iCs/>
      <w:color w:val="000000"/>
      <w:sz w:val="28"/>
      <w:szCs w:val="28"/>
    </w:rPr>
  </w:style>
  <w:style w:type="character" w:styleId="Hyperlink">
    <w:name w:val="Hyperlink"/>
    <w:uiPriority w:val="99"/>
    <w:unhideWhenUsed/>
    <w:rsid w:val="00265159"/>
    <w:rPr>
      <w:color w:val="F32836"/>
      <w:u w:val="single"/>
    </w:rPr>
  </w:style>
  <w:style w:type="paragraph" w:customStyle="1" w:styleId="cbstyle1235">
    <w:name w:val="cbstyle_1235"/>
    <w:basedOn w:val="Normal"/>
    <w:next w:val="Normal"/>
    <w:link w:val="cbstyle1235Char"/>
    <w:rsid w:val="00265159"/>
    <w:pPr>
      <w:widowControl w:val="0"/>
    </w:pPr>
    <w:rPr>
      <w:rFonts w:cs="Calibri"/>
      <w:b/>
      <w:color w:val="000000"/>
    </w:rPr>
  </w:style>
  <w:style w:type="character" w:customStyle="1" w:styleId="cbstyle1235Char">
    <w:name w:val="cbstyle_1235 Char"/>
    <w:basedOn w:val="Heading1Char"/>
    <w:link w:val="cbstyle1235"/>
    <w:rsid w:val="00265159"/>
    <w:rPr>
      <w:rFonts w:eastAsia="Times New Roman" w:cs="Calibri"/>
      <w:b/>
      <w:caps w:val="0"/>
      <w:color w:val="000000"/>
      <w:szCs w:val="24"/>
    </w:rPr>
  </w:style>
  <w:style w:type="character" w:customStyle="1" w:styleId="Heading3Char">
    <w:name w:val="Heading 3 Char"/>
    <w:link w:val="Heading3"/>
    <w:uiPriority w:val="9"/>
    <w:rsid w:val="00265159"/>
    <w:rPr>
      <w:rFonts w:eastAsia="Times New Roman"/>
      <w:color w:val="496A00"/>
      <w:sz w:val="24"/>
      <w:szCs w:val="24"/>
    </w:rPr>
  </w:style>
  <w:style w:type="paragraph" w:styleId="Subtitle">
    <w:name w:val="Subtitle"/>
    <w:basedOn w:val="Normal"/>
    <w:next w:val="Normal"/>
    <w:link w:val="SubtitleChar"/>
    <w:uiPriority w:val="11"/>
    <w:rsid w:val="00265159"/>
    <w:pPr>
      <w:numPr>
        <w:ilvl w:val="1"/>
      </w:numPr>
      <w:spacing w:after="160"/>
    </w:pPr>
    <w:rPr>
      <w:color w:val="5A5A5A"/>
      <w:spacing w:val="15"/>
      <w:szCs w:val="22"/>
    </w:rPr>
  </w:style>
  <w:style w:type="character" w:customStyle="1" w:styleId="SubtitleChar">
    <w:name w:val="Subtitle Char"/>
    <w:link w:val="Subtitle"/>
    <w:uiPriority w:val="11"/>
    <w:rsid w:val="00265159"/>
    <w:rPr>
      <w:rFonts w:eastAsia="Times New Roman" w:cs="Arial"/>
      <w:color w:val="5A5A5A"/>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clients@jse.co.z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dsupport@jse.co.za" TargetMode="External"/><Relationship Id="rId4" Type="http://schemas.openxmlformats.org/officeDocument/2006/relationships/settings" Target="settings.xml"/><Relationship Id="rId9" Type="http://schemas.openxmlformats.org/officeDocument/2006/relationships/hyperlink" Target="mailto:mdclients@jse.co.z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lDT\AppData\Roaming\S4SR\temp\Word%20(Portrait).dotx" TargetMode="External"/></Relationships>
</file>

<file path=word/theme/theme1.xml><?xml version="1.0" encoding="utf-8"?>
<a:theme xmlns:a="http://schemas.openxmlformats.org/drawingml/2006/main" name="JSE_Theme">
  <a:themeElements>
    <a:clrScheme name="JSE">
      <a:dk1>
        <a:srgbClr val="000000"/>
      </a:dk1>
      <a:lt1>
        <a:sysClr val="window" lastClr="FFFFFF"/>
      </a:lt1>
      <a:dk2>
        <a:srgbClr val="000000"/>
      </a:dk2>
      <a:lt2>
        <a:srgbClr val="FFFFFF"/>
      </a:lt2>
      <a:accent1>
        <a:srgbClr val="94D600"/>
      </a:accent1>
      <a:accent2>
        <a:srgbClr val="EA2836"/>
      </a:accent2>
      <a:accent3>
        <a:srgbClr val="009FE3"/>
      </a:accent3>
      <a:accent4>
        <a:srgbClr val="FFCE00"/>
      </a:accent4>
      <a:accent5>
        <a:srgbClr val="00A888"/>
      </a:accent5>
      <a:accent6>
        <a:srgbClr val="808080"/>
      </a:accent6>
      <a:hlink>
        <a:srgbClr val="4343FF"/>
      </a:hlink>
      <a:folHlink>
        <a:srgbClr val="9696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AFB9-AA23-41CA-B797-7EA8AEA5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(Portrait)</Template>
  <TotalTime>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 JSE Letterhead</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JSE Letterhead</dc:title>
  <dc:subject/>
  <dc:creator>Merril Du Toit</dc:creator>
  <cp:keywords>Master</cp:keywords>
  <dc:description>07 Apr 2014 JD - checked alignment of address text box in header
18 Mar 2013 JD As per instr Julia, created based on document B:\Clients - Current\JSE\2014\Hawa New folder\JSE CI and templates\JSE Letterhead 2014.docx</dc:description>
  <cp:lastModifiedBy>Seipati Louw</cp:lastModifiedBy>
  <cp:revision>2</cp:revision>
  <cp:lastPrinted>2014-04-13T10:50:00Z</cp:lastPrinted>
  <dcterms:created xsi:type="dcterms:W3CDTF">2021-02-03T10:30:00Z</dcterms:created>
  <dcterms:modified xsi:type="dcterms:W3CDTF">2021-02-03T10:30:00Z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ies>
</file>