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8B5F" w14:textId="77777777" w:rsidR="00D41F35" w:rsidRPr="008F7677" w:rsidRDefault="00D41F35" w:rsidP="00D41F35">
      <w:pPr>
        <w:pStyle w:val="000"/>
        <w:rPr>
          <w:rFonts w:asciiTheme="minorHAnsi" w:hAnsiTheme="minorHAnsi"/>
          <w:b/>
          <w:color w:val="auto"/>
          <w:sz w:val="24"/>
          <w:szCs w:val="24"/>
        </w:rPr>
      </w:pPr>
      <w:r w:rsidRPr="008F7677">
        <w:rPr>
          <w:rFonts w:asciiTheme="minorHAnsi" w:hAnsiTheme="minorHAnsi"/>
          <w:b/>
          <w:color w:val="auto"/>
          <w:sz w:val="24"/>
          <w:szCs w:val="24"/>
        </w:rPr>
        <w:t>Schedule 4 Form</w:t>
      </w:r>
      <w:r w:rsidR="0020540A" w:rsidRPr="008F7677">
        <w:rPr>
          <w:rFonts w:asciiTheme="minorHAnsi" w:hAnsiTheme="minorHAnsi"/>
          <w:b/>
          <w:color w:val="auto"/>
          <w:sz w:val="24"/>
          <w:szCs w:val="24"/>
        </w:rPr>
        <w:t xml:space="preserve"> A5</w:t>
      </w:r>
    </w:p>
    <w:p w14:paraId="1865A0BE" w14:textId="77777777" w:rsidR="00D41F35" w:rsidRPr="008F7677" w:rsidRDefault="00D41F35" w:rsidP="00D41F35">
      <w:pPr>
        <w:pStyle w:val="000"/>
        <w:rPr>
          <w:rFonts w:asciiTheme="minorHAnsi" w:hAnsiTheme="minorHAnsi"/>
          <w:b/>
          <w:color w:val="auto"/>
          <w:sz w:val="24"/>
          <w:szCs w:val="24"/>
        </w:rPr>
      </w:pPr>
    </w:p>
    <w:p w14:paraId="0DD45BB7" w14:textId="77777777" w:rsidR="00D41F35" w:rsidRPr="008F7677" w:rsidRDefault="00D41F35" w:rsidP="00D41F35">
      <w:pPr>
        <w:pStyle w:val="000"/>
        <w:tabs>
          <w:tab w:val="clear" w:pos="510"/>
          <w:tab w:val="left" w:pos="0"/>
        </w:tabs>
        <w:ind w:left="0" w:firstLine="0"/>
        <w:rPr>
          <w:rFonts w:asciiTheme="minorHAnsi" w:hAnsiTheme="minorHAnsi"/>
          <w:color w:val="auto"/>
        </w:rPr>
      </w:pPr>
      <w:r w:rsidRPr="008F7677">
        <w:rPr>
          <w:rFonts w:asciiTheme="minorHAnsi" w:hAnsiTheme="minorHAnsi"/>
          <w:color w:val="auto"/>
        </w:rPr>
        <w:t xml:space="preserve">All definitions contained in the Definitions and Interpretation section of the Debt Listings Requirements applies to this schedule. This schedule contains the principles and timetables applicable to specific corporate actions in relation to listed debt securities. </w:t>
      </w:r>
    </w:p>
    <w:p w14:paraId="26CF21EC" w14:textId="77777777" w:rsidR="008F7677" w:rsidRPr="008F7677" w:rsidRDefault="008F7677" w:rsidP="00D41F35">
      <w:pPr>
        <w:pStyle w:val="000"/>
        <w:tabs>
          <w:tab w:val="clear" w:pos="510"/>
          <w:tab w:val="left" w:pos="0"/>
        </w:tabs>
        <w:ind w:left="0" w:firstLine="0"/>
        <w:rPr>
          <w:rFonts w:asciiTheme="minorHAnsi" w:hAnsiTheme="minorHAnsi"/>
          <w:color w:val="auto"/>
        </w:rPr>
      </w:pPr>
    </w:p>
    <w:p w14:paraId="7355152D" w14:textId="77777777" w:rsidR="008F7677" w:rsidRPr="008F7677" w:rsidRDefault="008F7677" w:rsidP="00D41F35">
      <w:pPr>
        <w:pStyle w:val="000"/>
        <w:tabs>
          <w:tab w:val="clear" w:pos="510"/>
          <w:tab w:val="left" w:pos="0"/>
        </w:tabs>
        <w:ind w:left="0" w:firstLine="0"/>
        <w:rPr>
          <w:rFonts w:asciiTheme="minorHAnsi" w:hAnsiTheme="minorHAnsi"/>
          <w:color w:val="auto"/>
        </w:rPr>
      </w:pPr>
    </w:p>
    <w:p w14:paraId="221A5344" w14:textId="77777777"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t>Principles applicable to all corporate actions:</w:t>
      </w:r>
    </w:p>
    <w:p w14:paraId="66F90B2D" w14:textId="77777777" w:rsidR="00D41F35" w:rsidRPr="008F7677" w:rsidRDefault="00D41F35" w:rsidP="00D41F35">
      <w:pPr>
        <w:pStyle w:val="000"/>
        <w:ind w:left="357" w:firstLine="0"/>
        <w:rPr>
          <w:rFonts w:asciiTheme="minorHAnsi" w:hAnsiTheme="minorHAnsi"/>
          <w:color w:val="auto"/>
        </w:rPr>
      </w:pPr>
      <w:r w:rsidRPr="008F7677">
        <w:rPr>
          <w:rFonts w:asciiTheme="minorHAnsi" w:hAnsiTheme="minorHAnsi"/>
          <w:color w:val="auto"/>
        </w:rPr>
        <w:t>The following principles apply to all corporate actions:</w:t>
      </w:r>
    </w:p>
    <w:p w14:paraId="7B2EB561" w14:textId="77777777"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The announcement must contain all of the details as required in terms of the Debt Listings Requirements and must be made before 11h00 (“</w:t>
      </w:r>
      <w:r w:rsidRPr="008F7677">
        <w:rPr>
          <w:rFonts w:asciiTheme="minorHAnsi" w:hAnsiTheme="minorHAnsi"/>
          <w:b/>
          <w:color w:val="auto"/>
        </w:rPr>
        <w:t>DLR</w:t>
      </w:r>
      <w:r w:rsidRPr="008F7677">
        <w:rPr>
          <w:rFonts w:asciiTheme="minorHAnsi" w:hAnsiTheme="minorHAnsi"/>
          <w:color w:val="auto"/>
        </w:rPr>
        <w:t>”</w:t>
      </w:r>
      <w:proofErr w:type="gramStart"/>
      <w:r w:rsidRPr="008F7677">
        <w:rPr>
          <w:rFonts w:asciiTheme="minorHAnsi" w:hAnsiTheme="minorHAnsi"/>
          <w:color w:val="auto"/>
        </w:rPr>
        <w:t>);</w:t>
      </w:r>
      <w:proofErr w:type="gramEnd"/>
    </w:p>
    <w:p w14:paraId="49F149FE" w14:textId="77777777"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 xml:space="preserve">Applicant issuers must ensure that funds are available by 10:00 on the pay date or the interest payment date (where no pay date is specified, on the redemption date) for payment to be </w:t>
      </w:r>
      <w:proofErr w:type="gramStart"/>
      <w:r w:rsidRPr="008F7677">
        <w:rPr>
          <w:rFonts w:asciiTheme="minorHAnsi" w:hAnsiTheme="minorHAnsi"/>
          <w:color w:val="auto"/>
        </w:rPr>
        <w:t>effected</w:t>
      </w:r>
      <w:proofErr w:type="gramEnd"/>
      <w:r w:rsidRPr="008F7677">
        <w:rPr>
          <w:rFonts w:asciiTheme="minorHAnsi" w:hAnsiTheme="minorHAnsi"/>
          <w:color w:val="auto"/>
        </w:rPr>
        <w:t xml:space="preserve"> through central bank funding (by Strate).  </w:t>
      </w:r>
    </w:p>
    <w:p w14:paraId="48B06393" w14:textId="77777777" w:rsidR="00D41F35" w:rsidRPr="008F7677" w:rsidRDefault="00D41F35" w:rsidP="00D41F35">
      <w:pPr>
        <w:pStyle w:val="a-000"/>
        <w:numPr>
          <w:ilvl w:val="0"/>
          <w:numId w:val="3"/>
        </w:numPr>
        <w:rPr>
          <w:rFonts w:asciiTheme="minorHAnsi" w:hAnsiTheme="minorHAnsi"/>
          <w:b/>
          <w:color w:val="auto"/>
        </w:rPr>
      </w:pPr>
      <w:r w:rsidRPr="008F7677">
        <w:rPr>
          <w:rFonts w:asciiTheme="minorHAnsi" w:hAnsiTheme="minorHAnsi"/>
          <w:b/>
          <w:color w:val="auto"/>
        </w:rPr>
        <w:t>In relation to paragraph 2 of this Schedule 4, the following principles apply:</w:t>
      </w:r>
    </w:p>
    <w:p w14:paraId="31E8D120"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all timetables are based on business days and not calendar days unless otherwise </w:t>
      </w:r>
      <w:proofErr w:type="gramStart"/>
      <w:r w:rsidRPr="008F7677">
        <w:rPr>
          <w:rFonts w:asciiTheme="minorHAnsi" w:hAnsiTheme="minorHAnsi"/>
          <w:color w:val="auto"/>
        </w:rPr>
        <w:t>stated;</w:t>
      </w:r>
      <w:proofErr w:type="gramEnd"/>
      <w:r w:rsidRPr="008F7677">
        <w:rPr>
          <w:rFonts w:asciiTheme="minorHAnsi" w:hAnsiTheme="minorHAnsi"/>
          <w:color w:val="auto"/>
        </w:rPr>
        <w:t xml:space="preserve"> </w:t>
      </w:r>
    </w:p>
    <w:p w14:paraId="4BAB807B"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settlement takes place three business days after trade (T + 3</w:t>
      </w:r>
      <w:proofErr w:type="gramStart"/>
      <w:r w:rsidRPr="008F7677">
        <w:rPr>
          <w:rFonts w:asciiTheme="minorHAnsi" w:hAnsiTheme="minorHAnsi"/>
          <w:color w:val="auto"/>
        </w:rPr>
        <w:t>);</w:t>
      </w:r>
      <w:proofErr w:type="gramEnd"/>
    </w:p>
    <w:p w14:paraId="0D6CCFF2"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the “record date” is the date on which the register must be in final form and must be on a Friday unless the Friday is public holiday in which case it will be on the last business day of the week</w:t>
      </w:r>
      <w:proofErr w:type="gramStart"/>
      <w:r w:rsidRPr="008F7677">
        <w:rPr>
          <w:rFonts w:asciiTheme="minorHAnsi" w:hAnsiTheme="minorHAnsi"/>
          <w:color w:val="auto"/>
        </w:rPr>
        <w:t>.;</w:t>
      </w:r>
      <w:proofErr w:type="gramEnd"/>
      <w:r w:rsidRPr="008F7677">
        <w:rPr>
          <w:rFonts w:asciiTheme="minorHAnsi" w:hAnsiTheme="minorHAnsi"/>
          <w:color w:val="auto"/>
        </w:rPr>
        <w:t xml:space="preserve"> </w:t>
      </w:r>
    </w:p>
    <w:p w14:paraId="2272218D"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the “last day to trade” must be three trading days before the record date. To be recorded in the register on the record date, trade must take place three trading days before the record date</w:t>
      </w:r>
      <w:r w:rsidR="00014955">
        <w:rPr>
          <w:rFonts w:asciiTheme="minorHAnsi" w:hAnsiTheme="minorHAnsi"/>
          <w:color w:val="auto"/>
        </w:rPr>
        <w:t xml:space="preserve"> </w:t>
      </w:r>
      <w:r w:rsidRPr="008F7677">
        <w:rPr>
          <w:rFonts w:asciiTheme="minorHAnsi" w:hAnsiTheme="minorHAnsi"/>
          <w:color w:val="auto"/>
        </w:rPr>
        <w:t xml:space="preserve">on “declaration date” an announcement must be published including the declaration data. The declaration date must be on or before the date of issue/posting of any circular and/or other documents and must be at least thirteen business days before the record </w:t>
      </w:r>
      <w:proofErr w:type="gramStart"/>
      <w:r w:rsidRPr="008F7677">
        <w:rPr>
          <w:rFonts w:asciiTheme="minorHAnsi" w:hAnsiTheme="minorHAnsi"/>
          <w:color w:val="auto"/>
        </w:rPr>
        <w:t>date;</w:t>
      </w:r>
      <w:proofErr w:type="gramEnd"/>
    </w:p>
    <w:p w14:paraId="0F7DDF44"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an announcement including the finalisation information must be made on or before the “finalisation date” which must be at least eight days before the record date and at least five days before the last day to </w:t>
      </w:r>
      <w:proofErr w:type="gramStart"/>
      <w:r w:rsidRPr="008F7677">
        <w:rPr>
          <w:rFonts w:asciiTheme="minorHAnsi" w:hAnsiTheme="minorHAnsi"/>
          <w:color w:val="auto"/>
        </w:rPr>
        <w:t>trade;</w:t>
      </w:r>
      <w:proofErr w:type="gramEnd"/>
    </w:p>
    <w:p w14:paraId="6AEADA4A"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declaration data and finalisation information can be announced on the same day as long as the announcement is published at least thirteen days before the record </w:t>
      </w:r>
      <w:proofErr w:type="gramStart"/>
      <w:r w:rsidRPr="008F7677">
        <w:rPr>
          <w:rFonts w:asciiTheme="minorHAnsi" w:hAnsiTheme="minorHAnsi"/>
          <w:color w:val="auto"/>
        </w:rPr>
        <w:t>date;</w:t>
      </w:r>
      <w:proofErr w:type="gramEnd"/>
    </w:p>
    <w:p w14:paraId="4EC537A0"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changes to the pertinent details of a corporate action between finalisation date and the last day to trade will result in the cancellation of the corporate </w:t>
      </w:r>
      <w:proofErr w:type="gramStart"/>
      <w:r w:rsidRPr="008F7677">
        <w:rPr>
          <w:rFonts w:asciiTheme="minorHAnsi" w:hAnsiTheme="minorHAnsi"/>
          <w:color w:val="auto"/>
        </w:rPr>
        <w:t>action;</w:t>
      </w:r>
      <w:proofErr w:type="gramEnd"/>
    </w:p>
    <w:p w14:paraId="7EF3E0F1"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the securities concerned will trade ex-entitlement on the first business day after the last day to </w:t>
      </w:r>
      <w:proofErr w:type="gramStart"/>
      <w:r w:rsidRPr="008F7677">
        <w:rPr>
          <w:rFonts w:asciiTheme="minorHAnsi" w:hAnsiTheme="minorHAnsi"/>
          <w:color w:val="auto"/>
        </w:rPr>
        <w:t>trade;</w:t>
      </w:r>
      <w:proofErr w:type="gramEnd"/>
    </w:p>
    <w:p w14:paraId="6D098C5D"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any corporate action must be declared unconditional on or before the finalisation </w:t>
      </w:r>
      <w:proofErr w:type="gramStart"/>
      <w:r w:rsidRPr="008F7677">
        <w:rPr>
          <w:rFonts w:asciiTheme="minorHAnsi" w:hAnsiTheme="minorHAnsi"/>
          <w:color w:val="auto"/>
        </w:rPr>
        <w:t>date;</w:t>
      </w:r>
      <w:proofErr w:type="gramEnd"/>
      <w:r w:rsidRPr="008F7677">
        <w:rPr>
          <w:rFonts w:asciiTheme="minorHAnsi" w:hAnsiTheme="minorHAnsi"/>
          <w:color w:val="auto"/>
        </w:rPr>
        <w:t xml:space="preserve"> </w:t>
      </w:r>
    </w:p>
    <w:p w14:paraId="225AADB8"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with respect to securities affected by a corporate action, no dematerialise or re</w:t>
      </w:r>
      <w:r w:rsidR="00A44D30" w:rsidRPr="008F7677">
        <w:rPr>
          <w:rFonts w:asciiTheme="minorHAnsi" w:hAnsiTheme="minorHAnsi"/>
          <w:color w:val="auto"/>
        </w:rPr>
        <w:t>-</w:t>
      </w:r>
      <w:r w:rsidRPr="008F7677">
        <w:rPr>
          <w:rFonts w:asciiTheme="minorHAnsi" w:hAnsiTheme="minorHAnsi"/>
          <w:color w:val="auto"/>
        </w:rPr>
        <w:t xml:space="preserve">materialise orders will be processed in respect thereof from the business day following the last day to trade up to and including the record date but will recommence on the first business day after the record date. The certificated register will be closed for this </w:t>
      </w:r>
      <w:proofErr w:type="gramStart"/>
      <w:r w:rsidRPr="008F7677">
        <w:rPr>
          <w:rFonts w:asciiTheme="minorHAnsi" w:hAnsiTheme="minorHAnsi"/>
          <w:color w:val="auto"/>
        </w:rPr>
        <w:t>period;</w:t>
      </w:r>
      <w:proofErr w:type="gramEnd"/>
      <w:r w:rsidRPr="008F7677">
        <w:rPr>
          <w:rFonts w:asciiTheme="minorHAnsi" w:hAnsiTheme="minorHAnsi"/>
          <w:color w:val="auto"/>
        </w:rPr>
        <w:t xml:space="preserve"> </w:t>
      </w:r>
    </w:p>
    <w:p w14:paraId="0BC72EE8"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suspension and removal of a listing as a result of a corporate action will always take place at the commencement of </w:t>
      </w:r>
      <w:proofErr w:type="gramStart"/>
      <w:r w:rsidRPr="008F7677">
        <w:rPr>
          <w:rFonts w:asciiTheme="minorHAnsi" w:hAnsiTheme="minorHAnsi"/>
          <w:color w:val="auto"/>
        </w:rPr>
        <w:t>business;</w:t>
      </w:r>
      <w:proofErr w:type="gramEnd"/>
      <w:r w:rsidRPr="008F7677">
        <w:rPr>
          <w:rFonts w:asciiTheme="minorHAnsi" w:hAnsiTheme="minorHAnsi"/>
          <w:color w:val="auto"/>
        </w:rPr>
        <w:t xml:space="preserve"> </w:t>
      </w:r>
    </w:p>
    <w:p w14:paraId="735F438F"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all ratios or basis for cash payments (which cash payments are measured in cents) must be reflected to five decimal places; and</w:t>
      </w:r>
    </w:p>
    <w:p w14:paraId="28AFB784" w14:textId="77777777"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in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p>
    <w:p w14:paraId="78201273" w14:textId="77777777"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In relation to paragraph 3 of this Schedule 4, the following principles apply:</w:t>
      </w:r>
    </w:p>
    <w:p w14:paraId="0170BB45" w14:textId="77777777" w:rsidR="00D41F35" w:rsidRPr="008F7677" w:rsidRDefault="00D41F35" w:rsidP="00D41F35">
      <w:pPr>
        <w:pStyle w:val="a-000"/>
        <w:numPr>
          <w:ilvl w:val="0"/>
          <w:numId w:val="7"/>
        </w:numPr>
        <w:tabs>
          <w:tab w:val="clear" w:pos="510"/>
          <w:tab w:val="clear" w:pos="851"/>
          <w:tab w:val="left" w:pos="709"/>
        </w:tabs>
        <w:rPr>
          <w:rFonts w:asciiTheme="minorHAnsi" w:hAnsiTheme="minorHAnsi"/>
          <w:color w:val="auto"/>
        </w:rPr>
      </w:pPr>
      <w:r w:rsidRPr="008F7677">
        <w:rPr>
          <w:rFonts w:asciiTheme="minorHAnsi" w:hAnsiTheme="minorHAnsi"/>
          <w:color w:val="auto"/>
        </w:rPr>
        <w:t>Any reference to “trigger event” means an event that precipitates an automatic redemption in relation to the debt security (for example, when the reference index reaches a particular index level).</w:t>
      </w:r>
    </w:p>
    <w:p w14:paraId="5CCCF259" w14:textId="77777777" w:rsidR="00D41F35" w:rsidRPr="008F7677" w:rsidRDefault="00D41F35" w:rsidP="00D41F35">
      <w:pPr>
        <w:pStyle w:val="a-000"/>
        <w:rPr>
          <w:rFonts w:asciiTheme="minorHAnsi" w:hAnsiTheme="minorHAnsi"/>
          <w:color w:val="auto"/>
        </w:rPr>
      </w:pPr>
    </w:p>
    <w:p w14:paraId="3D7A2796" w14:textId="77777777" w:rsidR="00D41F35" w:rsidRPr="008F7677" w:rsidRDefault="00D41F35" w:rsidP="00D41F35">
      <w:pPr>
        <w:pStyle w:val="a-000"/>
        <w:rPr>
          <w:rFonts w:asciiTheme="minorHAnsi" w:hAnsiTheme="minorHAnsi"/>
          <w:color w:val="auto"/>
        </w:rPr>
      </w:pPr>
    </w:p>
    <w:p w14:paraId="124D6FF9" w14:textId="77777777" w:rsidR="008F7677" w:rsidRPr="008F7677" w:rsidRDefault="008F7677" w:rsidP="00D41F35">
      <w:pPr>
        <w:pStyle w:val="a-000"/>
        <w:rPr>
          <w:rFonts w:asciiTheme="minorHAnsi" w:hAnsiTheme="minorHAnsi"/>
          <w:color w:val="auto"/>
        </w:rPr>
      </w:pPr>
    </w:p>
    <w:p w14:paraId="3FCD6C10" w14:textId="77777777" w:rsidR="008F7677" w:rsidRPr="008F7677" w:rsidRDefault="008F7677" w:rsidP="00D41F35">
      <w:pPr>
        <w:pStyle w:val="a-000"/>
        <w:rPr>
          <w:rFonts w:asciiTheme="minorHAnsi" w:hAnsiTheme="minorHAnsi"/>
          <w:color w:val="auto"/>
        </w:rPr>
      </w:pPr>
    </w:p>
    <w:p w14:paraId="46B77C07" w14:textId="77777777" w:rsidR="008F7677" w:rsidRPr="008F7677" w:rsidRDefault="008F7677" w:rsidP="00D41F35">
      <w:pPr>
        <w:pStyle w:val="a-000"/>
        <w:rPr>
          <w:rFonts w:asciiTheme="minorHAnsi" w:hAnsiTheme="minorHAnsi"/>
          <w:color w:val="auto"/>
        </w:rPr>
      </w:pPr>
    </w:p>
    <w:p w14:paraId="081DE6B2" w14:textId="77777777" w:rsidR="008F7677" w:rsidRPr="008F7677" w:rsidRDefault="008F7677" w:rsidP="00D41F35">
      <w:pPr>
        <w:pStyle w:val="a-000"/>
        <w:rPr>
          <w:rFonts w:asciiTheme="minorHAnsi" w:hAnsiTheme="minorHAnsi"/>
          <w:color w:val="auto"/>
        </w:rPr>
      </w:pPr>
    </w:p>
    <w:p w14:paraId="7E27FF72" w14:textId="77777777" w:rsidR="008F7677" w:rsidRPr="008F7677" w:rsidRDefault="008F7677" w:rsidP="00D41F35">
      <w:pPr>
        <w:pStyle w:val="a-000"/>
        <w:rPr>
          <w:rFonts w:asciiTheme="minorHAnsi" w:hAnsiTheme="minorHAnsi"/>
          <w:color w:val="auto"/>
        </w:rPr>
      </w:pPr>
    </w:p>
    <w:p w14:paraId="5F7FAEE0" w14:textId="77777777" w:rsidR="008F7677" w:rsidRPr="008F7677" w:rsidRDefault="008F7677" w:rsidP="00D41F35">
      <w:pPr>
        <w:pStyle w:val="a-000"/>
        <w:rPr>
          <w:rFonts w:asciiTheme="minorHAnsi" w:hAnsiTheme="minorHAnsi"/>
          <w:color w:val="auto"/>
        </w:rPr>
      </w:pPr>
    </w:p>
    <w:p w14:paraId="4064A7F5" w14:textId="77777777" w:rsidR="008F7677" w:rsidRPr="008F7677" w:rsidRDefault="008F7677" w:rsidP="00D41F35">
      <w:pPr>
        <w:pStyle w:val="a-000"/>
        <w:rPr>
          <w:rFonts w:asciiTheme="minorHAnsi" w:hAnsiTheme="minorHAnsi"/>
          <w:color w:val="auto"/>
        </w:rPr>
      </w:pPr>
    </w:p>
    <w:p w14:paraId="708C4103" w14:textId="77777777" w:rsidR="008F7677" w:rsidRPr="008F7677" w:rsidRDefault="008F7677" w:rsidP="00D41F35">
      <w:pPr>
        <w:pStyle w:val="a-000"/>
        <w:rPr>
          <w:rFonts w:asciiTheme="minorHAnsi" w:hAnsiTheme="minorHAnsi"/>
          <w:color w:val="auto"/>
        </w:rPr>
      </w:pPr>
    </w:p>
    <w:p w14:paraId="4FA6F637" w14:textId="77777777" w:rsidR="008F7677" w:rsidRPr="008F7677" w:rsidRDefault="008F7677" w:rsidP="00D41F35">
      <w:pPr>
        <w:pStyle w:val="a-000"/>
        <w:rPr>
          <w:rFonts w:asciiTheme="minorHAnsi" w:hAnsiTheme="minorHAnsi"/>
          <w:color w:val="auto"/>
        </w:rPr>
      </w:pPr>
    </w:p>
    <w:p w14:paraId="53408BFF" w14:textId="77777777" w:rsidR="008F7677" w:rsidRPr="008F7677" w:rsidRDefault="008F7677" w:rsidP="00D41F35">
      <w:pPr>
        <w:pStyle w:val="a-000"/>
        <w:rPr>
          <w:rFonts w:asciiTheme="minorHAnsi" w:hAnsiTheme="minorHAnsi"/>
          <w:color w:val="auto"/>
        </w:rPr>
      </w:pPr>
    </w:p>
    <w:p w14:paraId="6E47A4AE" w14:textId="77777777" w:rsidR="00D41F35" w:rsidRPr="008F7677" w:rsidRDefault="00D41F35" w:rsidP="00D41F35">
      <w:pPr>
        <w:pStyle w:val="a-000"/>
        <w:rPr>
          <w:rFonts w:asciiTheme="minorHAnsi" w:hAnsiTheme="minorHAnsi"/>
          <w:color w:val="auto"/>
        </w:rPr>
      </w:pPr>
    </w:p>
    <w:p w14:paraId="4D858864" w14:textId="77777777"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lastRenderedPageBreak/>
        <w:t>Corporate action timetables applicable to all debt securities listed on the Main Board</w:t>
      </w:r>
    </w:p>
    <w:p w14:paraId="16CE54CC" w14:textId="77777777" w:rsidR="008F7677" w:rsidRPr="008F7677" w:rsidRDefault="008F7677" w:rsidP="00D41F35">
      <w:pPr>
        <w:pStyle w:val="a-000"/>
        <w:spacing w:before="80"/>
        <w:ind w:left="357" w:firstLine="0"/>
        <w:rPr>
          <w:rFonts w:asciiTheme="minorHAnsi" w:hAnsiTheme="minorHAnsi"/>
          <w:b/>
          <w:color w:val="auto"/>
        </w:rPr>
      </w:pPr>
    </w:p>
    <w:p w14:paraId="0497E23E" w14:textId="77777777"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Redemption of debt securities</w:t>
      </w:r>
    </w:p>
    <w:p w14:paraId="51CF069D" w14:textId="77777777" w:rsidR="00D41F35" w:rsidRPr="008F7677" w:rsidRDefault="00D41F35" w:rsidP="00D41F35">
      <w:pPr>
        <w:pStyle w:val="a-000"/>
        <w:tabs>
          <w:tab w:val="clear" w:pos="851"/>
        </w:tabs>
        <w:spacing w:after="120"/>
        <w:ind w:left="709"/>
        <w:rPr>
          <w:rFonts w:asciiTheme="minorHAnsi" w:hAnsiTheme="minorHAnsi"/>
          <w:color w:val="auto"/>
        </w:rPr>
      </w:pPr>
      <w:r w:rsidRPr="008F7677">
        <w:rPr>
          <w:rFonts w:asciiTheme="minorHAnsi" w:hAnsiTheme="minorHAnsi"/>
          <w:color w:val="auto"/>
        </w:rPr>
        <w:tab/>
      </w:r>
      <w:r w:rsidRPr="008F7677">
        <w:rPr>
          <w:rFonts w:asciiTheme="minorHAnsi" w:hAnsiTheme="minorHAnsi"/>
          <w:b/>
          <w:color w:val="auto"/>
        </w:rPr>
        <w:tab/>
        <w:t>Definition:</w:t>
      </w:r>
      <w:r w:rsidRPr="008F7677">
        <w:rPr>
          <w:rFonts w:asciiTheme="minorHAnsi" w:hAnsiTheme="minorHAnsi"/>
          <w:color w:val="auto"/>
        </w:rPr>
        <w:t xml:space="preserve"> Applicant issuer redeems all or part of the 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D41F35" w:rsidRPr="008F7677" w14:paraId="04D00490" w14:textId="77777777" w:rsidTr="00642F38">
        <w:trPr>
          <w:trHeight w:val="262"/>
        </w:trPr>
        <w:tc>
          <w:tcPr>
            <w:tcW w:w="1134" w:type="dxa"/>
          </w:tcPr>
          <w:p w14:paraId="0E3DA7AE" w14:textId="77777777"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41" w:type="dxa"/>
          </w:tcPr>
          <w:p w14:paraId="6E566E3D" w14:textId="77777777"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14:paraId="59BE3C69" w14:textId="77777777" w:rsidTr="00642F38">
        <w:trPr>
          <w:trHeight w:val="450"/>
        </w:trPr>
        <w:tc>
          <w:tcPr>
            <w:tcW w:w="1134" w:type="dxa"/>
          </w:tcPr>
          <w:p w14:paraId="3B4BB917"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41" w:type="dxa"/>
          </w:tcPr>
          <w:p w14:paraId="63088AB5"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14:paraId="1F4BBE75" w14:textId="77777777" w:rsidTr="00642F38">
        <w:trPr>
          <w:trHeight w:val="437"/>
        </w:trPr>
        <w:tc>
          <w:tcPr>
            <w:tcW w:w="1134" w:type="dxa"/>
          </w:tcPr>
          <w:p w14:paraId="72206F3E"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41" w:type="dxa"/>
          </w:tcPr>
          <w:p w14:paraId="61589B54"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data</w:t>
            </w:r>
          </w:p>
        </w:tc>
      </w:tr>
      <w:tr w:rsidR="00D41F35" w:rsidRPr="008F7677" w14:paraId="74944DF1" w14:textId="77777777" w:rsidTr="00642F38">
        <w:trPr>
          <w:trHeight w:val="437"/>
        </w:trPr>
        <w:tc>
          <w:tcPr>
            <w:tcW w:w="1134" w:type="dxa"/>
          </w:tcPr>
          <w:p w14:paraId="37D65948"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41" w:type="dxa"/>
          </w:tcPr>
          <w:p w14:paraId="352C03A3"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14:paraId="6F038639" w14:textId="77777777" w:rsidTr="00642F38">
        <w:trPr>
          <w:trHeight w:val="450"/>
        </w:trPr>
        <w:tc>
          <w:tcPr>
            <w:tcW w:w="1134" w:type="dxa"/>
          </w:tcPr>
          <w:p w14:paraId="787F0C8F"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41" w:type="dxa"/>
          </w:tcPr>
          <w:p w14:paraId="3D11CD73"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to be redeemed suspended on JSE trading system</w:t>
            </w:r>
          </w:p>
        </w:tc>
      </w:tr>
      <w:tr w:rsidR="00D41F35" w:rsidRPr="008F7677" w14:paraId="4B871DCB" w14:textId="77777777" w:rsidTr="00642F38">
        <w:trPr>
          <w:trHeight w:val="437"/>
        </w:trPr>
        <w:tc>
          <w:tcPr>
            <w:tcW w:w="1134" w:type="dxa"/>
          </w:tcPr>
          <w:p w14:paraId="7541238D"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41" w:type="dxa"/>
          </w:tcPr>
          <w:p w14:paraId="5EFDD953"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Date to be recorded in the register to receive the redemption payment</w:t>
            </w:r>
          </w:p>
        </w:tc>
      </w:tr>
      <w:tr w:rsidR="00D41F35" w:rsidRPr="008F7677" w14:paraId="1E9C4352" w14:textId="77777777" w:rsidTr="00642F38">
        <w:trPr>
          <w:trHeight w:val="450"/>
        </w:trPr>
        <w:tc>
          <w:tcPr>
            <w:tcW w:w="1134" w:type="dxa"/>
          </w:tcPr>
          <w:p w14:paraId="198ECA04"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41" w:type="dxa"/>
          </w:tcPr>
          <w:p w14:paraId="15E8CA0E"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Cheques posted or electronic transfers effected/CSDPs and brokers credited</w:t>
            </w:r>
          </w:p>
        </w:tc>
      </w:tr>
      <w:tr w:rsidR="00D41F35" w:rsidRPr="008F7677" w14:paraId="25DD6CBB" w14:textId="77777777" w:rsidTr="00642F38">
        <w:trPr>
          <w:trHeight w:val="262"/>
        </w:trPr>
        <w:tc>
          <w:tcPr>
            <w:tcW w:w="1134" w:type="dxa"/>
          </w:tcPr>
          <w:p w14:paraId="6BCF5829" w14:textId="77777777" w:rsidR="00D41F35" w:rsidRPr="008F7677" w:rsidRDefault="00D41F35" w:rsidP="00642F38">
            <w:pPr>
              <w:pStyle w:val="tabletext"/>
              <w:spacing w:before="40" w:after="40"/>
              <w:ind w:left="113" w:right="113"/>
              <w:rPr>
                <w:rFonts w:asciiTheme="minorHAnsi" w:hAnsiTheme="minorHAnsi"/>
                <w:b/>
                <w:color w:val="auto"/>
              </w:rPr>
            </w:pPr>
            <w:r w:rsidRPr="008F7677">
              <w:rPr>
                <w:rFonts w:asciiTheme="minorHAnsi" w:hAnsiTheme="minorHAnsi"/>
                <w:b/>
                <w:color w:val="auto"/>
              </w:rPr>
              <w:t>D + 2</w:t>
            </w:r>
          </w:p>
        </w:tc>
        <w:tc>
          <w:tcPr>
            <w:tcW w:w="4541" w:type="dxa"/>
          </w:tcPr>
          <w:p w14:paraId="0C75FFA7"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Listing of debt securities redeemed/removed</w:t>
            </w:r>
          </w:p>
        </w:tc>
      </w:tr>
    </w:tbl>
    <w:p w14:paraId="3AA10B37" w14:textId="77777777" w:rsidR="00D41F35" w:rsidRPr="008F7677" w:rsidRDefault="00D41F35" w:rsidP="00D41F35">
      <w:pPr>
        <w:pStyle w:val="a-000"/>
        <w:spacing w:before="80"/>
        <w:ind w:left="714" w:firstLine="0"/>
        <w:rPr>
          <w:rFonts w:asciiTheme="minorHAnsi" w:hAnsiTheme="minorHAnsi"/>
          <w:b/>
          <w:color w:val="auto"/>
        </w:rPr>
      </w:pPr>
    </w:p>
    <w:p w14:paraId="4F38092F" w14:textId="77777777"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Cash dividends and interest payments</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D41F35" w:rsidRPr="008F7677" w14:paraId="02EEB8CD" w14:textId="77777777" w:rsidTr="00642F38">
        <w:trPr>
          <w:trHeight w:val="233"/>
        </w:trPr>
        <w:tc>
          <w:tcPr>
            <w:tcW w:w="1171" w:type="dxa"/>
          </w:tcPr>
          <w:p w14:paraId="33C51F80" w14:textId="77777777"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70" w:type="dxa"/>
          </w:tcPr>
          <w:p w14:paraId="2C5639A8" w14:textId="77777777"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14:paraId="2D315DA6" w14:textId="77777777" w:rsidTr="00642F38">
        <w:trPr>
          <w:trHeight w:val="387"/>
        </w:trPr>
        <w:tc>
          <w:tcPr>
            <w:tcW w:w="1171" w:type="dxa"/>
          </w:tcPr>
          <w:p w14:paraId="1B3450FD"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70" w:type="dxa"/>
          </w:tcPr>
          <w:p w14:paraId="4113BC73"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14:paraId="7AD4F8F0" w14:textId="77777777" w:rsidTr="00642F38">
        <w:trPr>
          <w:trHeight w:val="399"/>
        </w:trPr>
        <w:tc>
          <w:tcPr>
            <w:tcW w:w="1171" w:type="dxa"/>
          </w:tcPr>
          <w:p w14:paraId="59E262EC"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70" w:type="dxa"/>
          </w:tcPr>
          <w:p w14:paraId="5CF9EBB9"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information</w:t>
            </w:r>
          </w:p>
        </w:tc>
      </w:tr>
      <w:tr w:rsidR="00D41F35" w:rsidRPr="008F7677" w14:paraId="58C5E83B" w14:textId="77777777" w:rsidTr="00642F38">
        <w:trPr>
          <w:trHeight w:val="387"/>
        </w:trPr>
        <w:tc>
          <w:tcPr>
            <w:tcW w:w="1171" w:type="dxa"/>
          </w:tcPr>
          <w:p w14:paraId="575EFC22"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70" w:type="dxa"/>
          </w:tcPr>
          <w:p w14:paraId="71FB8262"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14:paraId="24C7FC26" w14:textId="77777777" w:rsidTr="00642F38">
        <w:trPr>
          <w:trHeight w:val="399"/>
        </w:trPr>
        <w:tc>
          <w:tcPr>
            <w:tcW w:w="1171" w:type="dxa"/>
          </w:tcPr>
          <w:p w14:paraId="3B6AF860"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70" w:type="dxa"/>
          </w:tcPr>
          <w:p w14:paraId="11C745A8"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start trading ex-dividend/interest</w:t>
            </w:r>
          </w:p>
        </w:tc>
      </w:tr>
      <w:tr w:rsidR="00D41F35" w:rsidRPr="008F7677" w14:paraId="3D3CFFEF" w14:textId="77777777" w:rsidTr="00642F38">
        <w:trPr>
          <w:trHeight w:val="387"/>
        </w:trPr>
        <w:tc>
          <w:tcPr>
            <w:tcW w:w="1171" w:type="dxa"/>
          </w:tcPr>
          <w:p w14:paraId="27210789" w14:textId="77777777"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70" w:type="dxa"/>
          </w:tcPr>
          <w:p w14:paraId="392AE26B"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Record date to determine who receives the dividend/interest</w:t>
            </w:r>
          </w:p>
        </w:tc>
      </w:tr>
      <w:tr w:rsidR="00D41F35" w:rsidRPr="008F7677" w14:paraId="0D9FD3E1" w14:textId="77777777" w:rsidTr="00642F38">
        <w:trPr>
          <w:trHeight w:val="399"/>
        </w:trPr>
        <w:tc>
          <w:tcPr>
            <w:tcW w:w="1171" w:type="dxa"/>
          </w:tcPr>
          <w:p w14:paraId="68333E3A"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70" w:type="dxa"/>
          </w:tcPr>
          <w:p w14:paraId="10E71F13" w14:textId="77777777"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Electronic transfer of funds or cheques posted/CSDPs and brokers credited</w:t>
            </w:r>
          </w:p>
        </w:tc>
      </w:tr>
    </w:tbl>
    <w:p w14:paraId="47900627" w14:textId="77777777" w:rsidR="00D41F35" w:rsidRPr="008F7677" w:rsidRDefault="00D41F35" w:rsidP="00D41F35">
      <w:pPr>
        <w:pStyle w:val="a-000"/>
        <w:tabs>
          <w:tab w:val="clear" w:pos="851"/>
          <w:tab w:val="left" w:pos="709"/>
        </w:tabs>
        <w:spacing w:after="120"/>
        <w:ind w:left="709"/>
        <w:rPr>
          <w:rFonts w:asciiTheme="minorHAnsi" w:hAnsiTheme="minorHAnsi"/>
          <w:color w:val="auto"/>
        </w:rPr>
      </w:pPr>
      <w:r w:rsidRPr="008F7677">
        <w:rPr>
          <w:rFonts w:asciiTheme="minorHAnsi" w:hAnsiTheme="minorHAnsi"/>
          <w:b/>
          <w:color w:val="auto"/>
        </w:rPr>
        <w:tab/>
      </w:r>
      <w:r w:rsidRPr="008F7677">
        <w:rPr>
          <w:rFonts w:asciiTheme="minorHAnsi" w:hAnsiTheme="minorHAnsi"/>
          <w:b/>
          <w:color w:val="auto"/>
        </w:rPr>
        <w:tab/>
        <w:t>Definition:</w:t>
      </w:r>
      <w:r w:rsidRPr="008F7677">
        <w:rPr>
          <w:rFonts w:asciiTheme="minorHAnsi" w:hAnsiTheme="minorHAnsi"/>
          <w:color w:val="auto"/>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p w14:paraId="7B48CE78" w14:textId="77777777" w:rsidR="00FD6EF9" w:rsidRDefault="00FD6EF9" w:rsidP="00D41F35">
      <w:pPr>
        <w:pStyle w:val="a-000"/>
        <w:rPr>
          <w:rFonts w:asciiTheme="minorHAnsi" w:hAnsiTheme="minorHAnsi"/>
          <w:color w:val="auto"/>
        </w:rPr>
      </w:pPr>
    </w:p>
    <w:p w14:paraId="3325DCA9" w14:textId="77777777" w:rsidR="00FD6EF9" w:rsidRDefault="00FD6EF9" w:rsidP="00D41F35">
      <w:pPr>
        <w:pStyle w:val="a-000"/>
        <w:rPr>
          <w:rFonts w:asciiTheme="minorHAnsi" w:hAnsiTheme="minorHAnsi"/>
          <w:color w:val="auto"/>
        </w:rPr>
      </w:pPr>
    </w:p>
    <w:p w14:paraId="4E8F1E07" w14:textId="77777777" w:rsidR="00FD6EF9" w:rsidRDefault="00FD6EF9" w:rsidP="00D41F35">
      <w:pPr>
        <w:pStyle w:val="a-000"/>
        <w:rPr>
          <w:rFonts w:asciiTheme="minorHAnsi" w:hAnsiTheme="minorHAnsi"/>
          <w:color w:val="auto"/>
        </w:rPr>
      </w:pPr>
    </w:p>
    <w:p w14:paraId="637FDC31" w14:textId="77777777" w:rsidR="00FD6EF9" w:rsidRDefault="00FD6EF9" w:rsidP="00D41F35">
      <w:pPr>
        <w:pStyle w:val="a-000"/>
        <w:rPr>
          <w:rFonts w:asciiTheme="minorHAnsi" w:hAnsiTheme="minorHAnsi"/>
          <w:color w:val="auto"/>
        </w:rPr>
      </w:pPr>
    </w:p>
    <w:p w14:paraId="3B2F21FC" w14:textId="77777777" w:rsidR="00FD6EF9" w:rsidRDefault="00FD6EF9" w:rsidP="00D41F35">
      <w:pPr>
        <w:pStyle w:val="a-000"/>
        <w:rPr>
          <w:rFonts w:asciiTheme="minorHAnsi" w:hAnsiTheme="minorHAnsi"/>
          <w:color w:val="auto"/>
        </w:rPr>
      </w:pPr>
    </w:p>
    <w:p w14:paraId="1A37A6C0" w14:textId="77777777" w:rsidR="00FD6EF9" w:rsidRDefault="00FD6EF9" w:rsidP="00D41F35">
      <w:pPr>
        <w:pStyle w:val="a-000"/>
        <w:rPr>
          <w:rFonts w:asciiTheme="minorHAnsi" w:hAnsiTheme="minorHAnsi"/>
          <w:color w:val="auto"/>
        </w:rPr>
      </w:pPr>
    </w:p>
    <w:p w14:paraId="6404E44C" w14:textId="77777777" w:rsidR="00FD6EF9" w:rsidRPr="00FD6EF9" w:rsidRDefault="00FD6EF9" w:rsidP="00FD6EF9">
      <w:pPr>
        <w:rPr>
          <w:lang w:val="en-GB"/>
        </w:rPr>
      </w:pPr>
    </w:p>
    <w:p w14:paraId="2AB71B91" w14:textId="77777777" w:rsidR="00FD6EF9" w:rsidRPr="00FD6EF9" w:rsidRDefault="00FD6EF9" w:rsidP="00FD6EF9">
      <w:pPr>
        <w:rPr>
          <w:lang w:val="en-GB"/>
        </w:rPr>
      </w:pPr>
    </w:p>
    <w:p w14:paraId="4DA948FD" w14:textId="77777777" w:rsidR="00FD6EF9" w:rsidRPr="00FD6EF9" w:rsidRDefault="00FD6EF9" w:rsidP="00FD6EF9">
      <w:pPr>
        <w:rPr>
          <w:lang w:val="en-GB"/>
        </w:rPr>
      </w:pPr>
    </w:p>
    <w:p w14:paraId="7261FE67" w14:textId="77777777" w:rsidR="00FD6EF9" w:rsidRPr="00FD6EF9" w:rsidRDefault="00FD6EF9" w:rsidP="00FD6EF9">
      <w:pPr>
        <w:rPr>
          <w:lang w:val="en-GB"/>
        </w:rPr>
      </w:pPr>
    </w:p>
    <w:p w14:paraId="3469B639" w14:textId="77777777" w:rsidR="00FD6EF9" w:rsidRPr="00FD6EF9" w:rsidRDefault="00FD6EF9" w:rsidP="00FD6EF9">
      <w:pPr>
        <w:rPr>
          <w:lang w:val="en-GB"/>
        </w:rPr>
      </w:pPr>
    </w:p>
    <w:p w14:paraId="56806579" w14:textId="77777777" w:rsidR="00FD6EF9" w:rsidRPr="00FD6EF9" w:rsidRDefault="00FD6EF9" w:rsidP="00FD6EF9">
      <w:pPr>
        <w:rPr>
          <w:lang w:val="en-GB"/>
        </w:rPr>
      </w:pPr>
    </w:p>
    <w:p w14:paraId="16C1B8B6" w14:textId="77777777" w:rsidR="00FD6EF9" w:rsidRDefault="00FD6EF9" w:rsidP="00FD6EF9">
      <w:pPr>
        <w:rPr>
          <w:lang w:val="en-GB"/>
        </w:rPr>
      </w:pPr>
    </w:p>
    <w:p w14:paraId="20D7EB38" w14:textId="77777777" w:rsidR="00FD6EF9" w:rsidRDefault="00FD6EF9" w:rsidP="00FD6EF9">
      <w:pPr>
        <w:rPr>
          <w:lang w:val="en-GB"/>
        </w:rPr>
      </w:pPr>
    </w:p>
    <w:p w14:paraId="166799AA" w14:textId="77777777" w:rsidR="00FD6EF9" w:rsidRDefault="00FD6EF9" w:rsidP="00FD6EF9">
      <w:pPr>
        <w:rPr>
          <w:lang w:val="en-GB"/>
        </w:rPr>
      </w:pPr>
    </w:p>
    <w:p w14:paraId="1F7ECBD4" w14:textId="77777777" w:rsidR="00FD6EF9" w:rsidRDefault="00FD6EF9" w:rsidP="00FD6EF9">
      <w:pPr>
        <w:rPr>
          <w:lang w:val="en-GB"/>
        </w:rPr>
      </w:pPr>
    </w:p>
    <w:p w14:paraId="5E5E38EA" w14:textId="77777777" w:rsidR="00FD6EF9" w:rsidRDefault="00FD6EF9" w:rsidP="00FD6EF9">
      <w:pPr>
        <w:rPr>
          <w:lang w:val="en-GB"/>
        </w:rPr>
      </w:pPr>
    </w:p>
    <w:p w14:paraId="5FBA4BFD" w14:textId="77777777" w:rsidR="00FD6EF9" w:rsidRDefault="00FD6EF9" w:rsidP="00FD6EF9">
      <w:pPr>
        <w:rPr>
          <w:lang w:val="en-GB"/>
        </w:rPr>
      </w:pPr>
    </w:p>
    <w:p w14:paraId="090200BB" w14:textId="77777777" w:rsidR="00FD6EF9" w:rsidRDefault="00FD6EF9" w:rsidP="00FD6EF9">
      <w:pPr>
        <w:rPr>
          <w:lang w:val="en-GB"/>
        </w:rPr>
      </w:pPr>
    </w:p>
    <w:p w14:paraId="2CE2B4EA" w14:textId="77777777" w:rsidR="00FD6EF9" w:rsidRDefault="00FD6EF9" w:rsidP="00FD6EF9">
      <w:pPr>
        <w:rPr>
          <w:lang w:val="en-GB"/>
        </w:rPr>
      </w:pPr>
    </w:p>
    <w:p w14:paraId="10434A94" w14:textId="77777777" w:rsidR="00FD6EF9" w:rsidRDefault="00FD6EF9" w:rsidP="00FD6EF9">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lastRenderedPageBreak/>
        <w:t>Corporate action timetables applicable to all debt securities listed on the Interest Rate Market</w:t>
      </w:r>
    </w:p>
    <w:p w14:paraId="0090D3E1" w14:textId="77777777" w:rsidR="00FD6EF9" w:rsidRDefault="00FD6EF9" w:rsidP="00FD6EF9">
      <w:pPr>
        <w:pStyle w:val="a-000"/>
        <w:spacing w:before="80"/>
        <w:ind w:left="357" w:firstLine="0"/>
        <w:rPr>
          <w:rFonts w:asciiTheme="minorHAnsi" w:hAnsiTheme="minorHAnsi"/>
          <w:b/>
          <w:color w:val="auto"/>
        </w:rPr>
      </w:pPr>
    </w:p>
    <w:p w14:paraId="4F1D167C" w14:textId="378357AA" w:rsidR="00FD6EF9" w:rsidRPr="008F7677" w:rsidRDefault="00FD6EF9" w:rsidP="00540A38">
      <w:pPr>
        <w:pStyle w:val="a-000"/>
        <w:numPr>
          <w:ilvl w:val="0"/>
          <w:numId w:val="11"/>
        </w:numPr>
        <w:spacing w:before="80"/>
        <w:rPr>
          <w:rFonts w:asciiTheme="minorHAnsi" w:hAnsiTheme="minorHAnsi"/>
          <w:color w:val="auto"/>
        </w:rPr>
      </w:pPr>
      <w:r w:rsidRPr="008F7677">
        <w:rPr>
          <w:rFonts w:asciiTheme="minorHAnsi" w:hAnsiTheme="minorHAnsi"/>
          <w:b/>
          <w:color w:val="auto"/>
        </w:rPr>
        <w:t>Definitions</w:t>
      </w:r>
    </w:p>
    <w:p w14:paraId="29F47249" w14:textId="77777777" w:rsidR="00FD6EF9" w:rsidRPr="008F7677" w:rsidRDefault="00FD6EF9" w:rsidP="00FD6EF9">
      <w:pPr>
        <w:pStyle w:val="a-000"/>
        <w:spacing w:before="80"/>
        <w:ind w:left="357" w:firstLine="0"/>
        <w:rPr>
          <w:rFonts w:asciiTheme="minorHAnsi" w:hAnsiTheme="minorHAnsi"/>
          <w:color w:val="auto"/>
        </w:rPr>
      </w:pPr>
    </w:p>
    <w:p w14:paraId="21D1144B" w14:textId="77777777" w:rsidR="00FD6EF9" w:rsidRPr="008F7677" w:rsidRDefault="00FD6EF9" w:rsidP="00FD6EF9">
      <w:pPr>
        <w:pStyle w:val="a-000"/>
        <w:spacing w:before="80"/>
        <w:ind w:left="2157" w:hanging="1800"/>
        <w:rPr>
          <w:rFonts w:asciiTheme="minorHAnsi" w:hAnsiTheme="minorHAnsi"/>
          <w:color w:val="auto"/>
        </w:rPr>
      </w:pPr>
      <w:r w:rsidRPr="008F7677">
        <w:rPr>
          <w:rFonts w:asciiTheme="minorHAnsi" w:hAnsiTheme="minorHAnsi"/>
          <w:color w:val="auto"/>
        </w:rPr>
        <w:t>record date</w:t>
      </w:r>
      <w:r w:rsidRPr="008F7677">
        <w:rPr>
          <w:rFonts w:asciiTheme="minorHAnsi" w:hAnsiTheme="minorHAnsi"/>
          <w:color w:val="auto"/>
        </w:rPr>
        <w:tab/>
      </w:r>
      <w:r w:rsidRPr="008F7677">
        <w:rPr>
          <w:rFonts w:asciiTheme="minorHAnsi" w:hAnsiTheme="minorHAnsi"/>
          <w:color w:val="auto"/>
        </w:rPr>
        <w:tab/>
        <w:t>means the date on which the holdings, upon which the event entitlement is based, are determined. For coupon payments it is 13h30 on the business day immediately preceding the first date during which the register is closed and for redemptions it means 13h30 on the business day immediately preceding the payment date.</w:t>
      </w:r>
    </w:p>
    <w:p w14:paraId="3986500C" w14:textId="77777777" w:rsidR="00540A38" w:rsidRDefault="00540A38" w:rsidP="00540A38">
      <w:pPr>
        <w:pStyle w:val="a-000"/>
        <w:ind w:left="720" w:firstLine="0"/>
        <w:rPr>
          <w:rFonts w:asciiTheme="minorHAnsi" w:hAnsiTheme="minorHAnsi"/>
          <w:color w:val="auto"/>
        </w:rPr>
      </w:pPr>
    </w:p>
    <w:p w14:paraId="6D043671" w14:textId="66D220F9" w:rsidR="00FD6EF9" w:rsidRPr="00540A38" w:rsidRDefault="001E1DA1" w:rsidP="00540A38">
      <w:pPr>
        <w:pStyle w:val="a-000"/>
        <w:numPr>
          <w:ilvl w:val="0"/>
          <w:numId w:val="11"/>
        </w:numPr>
        <w:rPr>
          <w:rFonts w:asciiTheme="minorHAnsi" w:hAnsiTheme="minorHAnsi"/>
          <w:b/>
          <w:bCs/>
          <w:color w:val="auto"/>
        </w:rPr>
      </w:pPr>
      <w:r w:rsidRPr="00540A38">
        <w:rPr>
          <w:rFonts w:asciiTheme="minorHAnsi" w:hAnsiTheme="minorHAnsi"/>
          <w:b/>
          <w:bCs/>
          <w:color w:val="auto"/>
        </w:rPr>
        <w:t>Timelines</w:t>
      </w:r>
      <w:r w:rsidR="00540A38" w:rsidRPr="00540A38">
        <w:rPr>
          <w:rFonts w:asciiTheme="minorHAnsi" w:hAnsiTheme="minorHAnsi"/>
          <w:b/>
          <w:bCs/>
          <w:color w:val="auto"/>
        </w:rPr>
        <w:t xml:space="preserve"> </w:t>
      </w:r>
      <w:r w:rsidR="00540A38">
        <w:rPr>
          <w:rFonts w:asciiTheme="minorHAnsi" w:hAnsiTheme="minorHAnsi"/>
          <w:b/>
          <w:bCs/>
          <w:color w:val="auto"/>
        </w:rPr>
        <w:t xml:space="preserve">applicable to </w:t>
      </w:r>
      <w:r w:rsidR="00540A38" w:rsidRPr="00540A38">
        <w:rPr>
          <w:rFonts w:asciiTheme="minorHAnsi" w:hAnsiTheme="minorHAnsi"/>
          <w:b/>
          <w:bCs/>
          <w:color w:val="auto"/>
        </w:rPr>
        <w:t>issuers, excluding sovereign issuers</w:t>
      </w:r>
    </w:p>
    <w:p w14:paraId="55A98BE7" w14:textId="77777777" w:rsidR="00FD6EF9" w:rsidRPr="002B745C" w:rsidRDefault="00FD6EF9" w:rsidP="00FD6EF9">
      <w:pPr>
        <w:pStyle w:val="a-000"/>
        <w:rPr>
          <w:rFonts w:ascii="Times New Roman" w:hAnsi="Times New Roman"/>
          <w:sz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80"/>
        <w:gridCol w:w="2852"/>
        <w:gridCol w:w="4652"/>
      </w:tblGrid>
      <w:tr w:rsidR="00FD6EF9" w:rsidRPr="002B745C" w14:paraId="21AD993C" w14:textId="77777777" w:rsidTr="00FD6EF9">
        <w:trPr>
          <w:trHeight w:val="344"/>
        </w:trPr>
        <w:tc>
          <w:tcPr>
            <w:tcW w:w="671" w:type="dxa"/>
            <w:shd w:val="clear" w:color="auto" w:fill="auto"/>
          </w:tcPr>
          <w:p w14:paraId="64690AB0" w14:textId="77777777" w:rsidR="00FD6EF9" w:rsidRPr="00255AC0" w:rsidRDefault="00FD6EF9" w:rsidP="00E81CF2">
            <w:pPr>
              <w:rPr>
                <w:rFonts w:ascii="Times New Roman" w:hAnsi="Times New Roman"/>
                <w:b/>
                <w:lang w:val="en-ZA"/>
              </w:rPr>
            </w:pPr>
          </w:p>
        </w:tc>
        <w:tc>
          <w:tcPr>
            <w:tcW w:w="1180" w:type="dxa"/>
            <w:shd w:val="clear" w:color="auto" w:fill="auto"/>
          </w:tcPr>
          <w:p w14:paraId="2CCBDFC0" w14:textId="77777777" w:rsidR="00FD6EF9" w:rsidRPr="00255AC0" w:rsidRDefault="00FD6EF9" w:rsidP="00E81CF2">
            <w:pPr>
              <w:rPr>
                <w:rFonts w:ascii="Times New Roman" w:hAnsi="Times New Roman"/>
                <w:b/>
                <w:lang w:val="en-ZA"/>
              </w:rPr>
            </w:pPr>
            <w:r w:rsidRPr="00255AC0">
              <w:rPr>
                <w:rFonts w:ascii="Times New Roman" w:hAnsi="Times New Roman"/>
                <w:b/>
                <w:lang w:val="en-ZA"/>
              </w:rPr>
              <w:t>DLR paragraph</w:t>
            </w:r>
          </w:p>
        </w:tc>
        <w:tc>
          <w:tcPr>
            <w:tcW w:w="2852" w:type="dxa"/>
            <w:shd w:val="clear" w:color="auto" w:fill="auto"/>
          </w:tcPr>
          <w:p w14:paraId="24538C1D" w14:textId="77777777" w:rsidR="00FD6EF9" w:rsidRPr="00255AC0" w:rsidRDefault="00FD6EF9" w:rsidP="00E81CF2">
            <w:pPr>
              <w:rPr>
                <w:rFonts w:ascii="Times New Roman" w:hAnsi="Times New Roman"/>
                <w:b/>
                <w:lang w:val="en-ZA"/>
              </w:rPr>
            </w:pPr>
            <w:r w:rsidRPr="00255AC0">
              <w:rPr>
                <w:rFonts w:ascii="Times New Roman" w:hAnsi="Times New Roman"/>
                <w:b/>
                <w:lang w:val="en-ZA"/>
              </w:rPr>
              <w:t xml:space="preserve">Corporate action </w:t>
            </w:r>
          </w:p>
        </w:tc>
        <w:tc>
          <w:tcPr>
            <w:tcW w:w="4652" w:type="dxa"/>
            <w:shd w:val="clear" w:color="auto" w:fill="auto"/>
          </w:tcPr>
          <w:p w14:paraId="3432F353" w14:textId="77777777" w:rsidR="00FD6EF9" w:rsidRPr="00255AC0" w:rsidRDefault="00FD6EF9" w:rsidP="00E81CF2">
            <w:pPr>
              <w:rPr>
                <w:rFonts w:ascii="Times New Roman" w:hAnsi="Times New Roman"/>
                <w:b/>
                <w:lang w:val="en-ZA"/>
              </w:rPr>
            </w:pPr>
            <w:r w:rsidRPr="00255AC0">
              <w:rPr>
                <w:rFonts w:ascii="Times New Roman" w:hAnsi="Times New Roman"/>
                <w:b/>
                <w:lang w:val="en-ZA"/>
              </w:rPr>
              <w:t>Announcement on SENS</w:t>
            </w:r>
          </w:p>
        </w:tc>
      </w:tr>
      <w:tr w:rsidR="00FD6EF9" w:rsidRPr="002B745C" w14:paraId="415000F2" w14:textId="77777777" w:rsidTr="00FD6EF9">
        <w:trPr>
          <w:trHeight w:val="351"/>
        </w:trPr>
        <w:tc>
          <w:tcPr>
            <w:tcW w:w="671" w:type="dxa"/>
            <w:shd w:val="clear" w:color="auto" w:fill="auto"/>
          </w:tcPr>
          <w:p w14:paraId="1BDC63B9"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1</w:t>
            </w:r>
          </w:p>
        </w:tc>
        <w:tc>
          <w:tcPr>
            <w:tcW w:w="1180" w:type="dxa"/>
            <w:shd w:val="clear" w:color="auto" w:fill="auto"/>
          </w:tcPr>
          <w:p w14:paraId="70EA6A46" w14:textId="77777777" w:rsidR="00FD6EF9" w:rsidRPr="00255AC0" w:rsidRDefault="00FD6EF9" w:rsidP="00E81CF2">
            <w:pPr>
              <w:rPr>
                <w:rFonts w:ascii="Times New Roman" w:hAnsi="Times New Roman"/>
                <w:szCs w:val="18"/>
                <w:lang w:val="en-ZA"/>
              </w:rPr>
            </w:pPr>
            <w:r>
              <w:rPr>
                <w:rFonts w:ascii="Times New Roman" w:hAnsi="Times New Roman"/>
                <w:szCs w:val="18"/>
                <w:lang w:val="en-ZA"/>
              </w:rPr>
              <w:t>6.37</w:t>
            </w:r>
            <w:r w:rsidRPr="00255AC0">
              <w:rPr>
                <w:rFonts w:ascii="Times New Roman" w:hAnsi="Times New Roman"/>
                <w:szCs w:val="18"/>
                <w:lang w:val="en-ZA"/>
              </w:rPr>
              <w:t>(a)</w:t>
            </w:r>
          </w:p>
        </w:tc>
        <w:tc>
          <w:tcPr>
            <w:tcW w:w="2852" w:type="dxa"/>
            <w:shd w:val="clear" w:color="auto" w:fill="auto"/>
          </w:tcPr>
          <w:p w14:paraId="6BFBF6DD" w14:textId="77777777" w:rsidR="00FD6EF9" w:rsidRPr="00255AC0" w:rsidRDefault="00FD6EF9" w:rsidP="00E81CF2">
            <w:pPr>
              <w:pStyle w:val="head3"/>
              <w:rPr>
                <w:rFonts w:ascii="Times New Roman" w:hAnsi="Times New Roman"/>
                <w:b w:val="0"/>
                <w:i w:val="0"/>
                <w:szCs w:val="18"/>
              </w:rPr>
            </w:pPr>
            <w:r w:rsidRPr="00255AC0">
              <w:rPr>
                <w:rFonts w:ascii="Times New Roman" w:hAnsi="Times New Roman"/>
                <w:b w:val="0"/>
                <w:i w:val="0"/>
                <w:szCs w:val="18"/>
              </w:rPr>
              <w:t>Repurchase of debt securities</w:t>
            </w:r>
          </w:p>
          <w:p w14:paraId="3C3A6ACE" w14:textId="77777777" w:rsidR="00FD6EF9" w:rsidRPr="00255AC0" w:rsidRDefault="00FD6EF9" w:rsidP="00E81CF2">
            <w:pPr>
              <w:rPr>
                <w:rFonts w:ascii="Times New Roman" w:hAnsi="Times New Roman"/>
                <w:szCs w:val="18"/>
                <w:lang w:val="en-ZA"/>
              </w:rPr>
            </w:pPr>
          </w:p>
        </w:tc>
        <w:tc>
          <w:tcPr>
            <w:tcW w:w="4652" w:type="dxa"/>
            <w:shd w:val="clear" w:color="auto" w:fill="auto"/>
          </w:tcPr>
          <w:p w14:paraId="282037AE" w14:textId="77777777" w:rsidR="00FD6EF9" w:rsidRPr="00255AC0" w:rsidRDefault="00FD6EF9" w:rsidP="00FD6EF9">
            <w:pPr>
              <w:pStyle w:val="ListParagraph"/>
              <w:numPr>
                <w:ilvl w:val="0"/>
                <w:numId w:val="10"/>
              </w:numPr>
              <w:rPr>
                <w:rFonts w:ascii="Times New Roman" w:hAnsi="Times New Roman"/>
                <w:sz w:val="18"/>
                <w:szCs w:val="18"/>
              </w:rPr>
            </w:pPr>
            <w:r w:rsidRPr="00255AC0">
              <w:rPr>
                <w:rFonts w:ascii="Times New Roman" w:hAnsi="Times New Roman"/>
                <w:sz w:val="18"/>
                <w:szCs w:val="18"/>
              </w:rPr>
              <w:t>Inform market that that there is an offer. This announcement must include the opening and closing date of the offer. Announcement must be made at least two days prior to the opening date.</w:t>
            </w:r>
          </w:p>
          <w:p w14:paraId="7704D5B1" w14:textId="77777777" w:rsidR="00FD6EF9" w:rsidRPr="00255AC0" w:rsidRDefault="00FD6EF9" w:rsidP="00FD6EF9">
            <w:pPr>
              <w:pStyle w:val="ListParagraph"/>
              <w:numPr>
                <w:ilvl w:val="0"/>
                <w:numId w:val="10"/>
              </w:numPr>
              <w:rPr>
                <w:rFonts w:ascii="Times New Roman" w:hAnsi="Times New Roman"/>
                <w:sz w:val="18"/>
                <w:szCs w:val="18"/>
              </w:rPr>
            </w:pPr>
            <w:r w:rsidRPr="00255AC0">
              <w:rPr>
                <w:rFonts w:ascii="Times New Roman" w:hAnsi="Times New Roman"/>
                <w:sz w:val="18"/>
                <w:szCs w:val="18"/>
              </w:rPr>
              <w:t>Results announcement must be made within 2 days after the closing date.</w:t>
            </w:r>
          </w:p>
          <w:p w14:paraId="0F86CC15" w14:textId="77777777" w:rsidR="00FD6EF9" w:rsidRPr="00255AC0" w:rsidRDefault="00FD6EF9" w:rsidP="00E81CF2">
            <w:pPr>
              <w:rPr>
                <w:rFonts w:ascii="Times New Roman" w:hAnsi="Times New Roman"/>
                <w:szCs w:val="18"/>
                <w:lang w:val="en-ZA"/>
              </w:rPr>
            </w:pPr>
          </w:p>
        </w:tc>
      </w:tr>
      <w:tr w:rsidR="00FD6EF9" w:rsidRPr="002B745C" w14:paraId="2ED8FE38" w14:textId="77777777" w:rsidTr="00FD6EF9">
        <w:trPr>
          <w:trHeight w:val="351"/>
        </w:trPr>
        <w:tc>
          <w:tcPr>
            <w:tcW w:w="671" w:type="dxa"/>
            <w:shd w:val="clear" w:color="auto" w:fill="auto"/>
          </w:tcPr>
          <w:p w14:paraId="35410A0C"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2</w:t>
            </w:r>
          </w:p>
        </w:tc>
        <w:tc>
          <w:tcPr>
            <w:tcW w:w="1180" w:type="dxa"/>
            <w:shd w:val="clear" w:color="auto" w:fill="auto"/>
          </w:tcPr>
          <w:p w14:paraId="1B2B48CD" w14:textId="77777777" w:rsidR="00FD6EF9" w:rsidRPr="00255AC0" w:rsidRDefault="00FD6EF9" w:rsidP="00E81CF2">
            <w:pPr>
              <w:rPr>
                <w:rFonts w:ascii="Times New Roman" w:hAnsi="Times New Roman"/>
                <w:lang w:val="en-ZA"/>
              </w:rPr>
            </w:pPr>
            <w:r>
              <w:rPr>
                <w:rFonts w:ascii="Times New Roman" w:hAnsi="Times New Roman"/>
                <w:lang w:val="en-ZA"/>
              </w:rPr>
              <w:t>6.61</w:t>
            </w:r>
          </w:p>
        </w:tc>
        <w:tc>
          <w:tcPr>
            <w:tcW w:w="2852" w:type="dxa"/>
            <w:shd w:val="clear" w:color="auto" w:fill="auto"/>
          </w:tcPr>
          <w:p w14:paraId="66949D2A" w14:textId="77777777" w:rsidR="00FD6EF9" w:rsidRPr="00255AC0" w:rsidRDefault="00FD6EF9" w:rsidP="00E81CF2">
            <w:pPr>
              <w:rPr>
                <w:rFonts w:ascii="Times New Roman" w:hAnsi="Times New Roman"/>
                <w:lang w:val="en-ZA"/>
              </w:rPr>
            </w:pPr>
            <w:r w:rsidRPr="00255AC0">
              <w:rPr>
                <w:rFonts w:ascii="Times New Roman" w:hAnsi="Times New Roman"/>
                <w:lang w:val="en-ZA"/>
              </w:rPr>
              <w:t>Permanent reduction at the election of the issuer</w:t>
            </w:r>
          </w:p>
        </w:tc>
        <w:tc>
          <w:tcPr>
            <w:tcW w:w="4652" w:type="dxa"/>
            <w:shd w:val="clear" w:color="auto" w:fill="auto"/>
          </w:tcPr>
          <w:p w14:paraId="6E5E330A" w14:textId="77777777" w:rsidR="00FD6EF9" w:rsidRPr="00255AC0" w:rsidRDefault="00FD6EF9" w:rsidP="00E81CF2">
            <w:pPr>
              <w:rPr>
                <w:rFonts w:ascii="Times New Roman" w:hAnsi="Times New Roman"/>
                <w:lang w:val="en-ZA"/>
              </w:rPr>
            </w:pPr>
            <w:r w:rsidRPr="00255AC0">
              <w:rPr>
                <w:rFonts w:ascii="Times New Roman" w:hAnsi="Times New Roman"/>
                <w:lang w:val="en-ZA"/>
              </w:rPr>
              <w:t>2 days prior to such permanent reduction</w:t>
            </w:r>
          </w:p>
        </w:tc>
      </w:tr>
      <w:tr w:rsidR="00FD6EF9" w:rsidRPr="002B745C" w14:paraId="3475A689" w14:textId="77777777" w:rsidTr="00FD6EF9">
        <w:trPr>
          <w:trHeight w:val="351"/>
        </w:trPr>
        <w:tc>
          <w:tcPr>
            <w:tcW w:w="671" w:type="dxa"/>
            <w:shd w:val="clear" w:color="auto" w:fill="auto"/>
          </w:tcPr>
          <w:p w14:paraId="559D8049"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3</w:t>
            </w:r>
          </w:p>
        </w:tc>
        <w:tc>
          <w:tcPr>
            <w:tcW w:w="1180" w:type="dxa"/>
            <w:shd w:val="clear" w:color="auto" w:fill="auto"/>
          </w:tcPr>
          <w:p w14:paraId="164F5779" w14:textId="77777777" w:rsidR="00FD6EF9" w:rsidRPr="00255AC0" w:rsidRDefault="00FD6EF9" w:rsidP="00E81CF2">
            <w:pPr>
              <w:rPr>
                <w:rFonts w:ascii="Times New Roman" w:hAnsi="Times New Roman"/>
                <w:lang w:val="en-ZA"/>
              </w:rPr>
            </w:pPr>
            <w:r>
              <w:rPr>
                <w:rFonts w:ascii="Times New Roman" w:hAnsi="Times New Roman"/>
                <w:lang w:val="en-ZA"/>
              </w:rPr>
              <w:t>6.60</w:t>
            </w:r>
            <w:r w:rsidRPr="00255AC0">
              <w:rPr>
                <w:rFonts w:ascii="Times New Roman" w:hAnsi="Times New Roman"/>
                <w:lang w:val="en-ZA"/>
              </w:rPr>
              <w:t>(a)</w:t>
            </w:r>
          </w:p>
          <w:p w14:paraId="7CDB8675" w14:textId="77777777" w:rsidR="00FD6EF9" w:rsidRPr="00255AC0" w:rsidRDefault="00FD6EF9" w:rsidP="00E81CF2">
            <w:pPr>
              <w:rPr>
                <w:rFonts w:ascii="Times New Roman" w:hAnsi="Times New Roman"/>
                <w:lang w:val="en-ZA"/>
              </w:rPr>
            </w:pPr>
          </w:p>
          <w:p w14:paraId="0CC23DFA" w14:textId="77777777" w:rsidR="00FD6EF9" w:rsidRPr="00255AC0" w:rsidRDefault="00FD6EF9" w:rsidP="00E81CF2">
            <w:pPr>
              <w:rPr>
                <w:rFonts w:ascii="Times New Roman" w:hAnsi="Times New Roman"/>
                <w:lang w:val="en-ZA"/>
              </w:rPr>
            </w:pPr>
          </w:p>
          <w:p w14:paraId="12D062E2" w14:textId="77777777" w:rsidR="00FD6EF9" w:rsidRPr="00255AC0" w:rsidRDefault="00FD6EF9" w:rsidP="00E81CF2">
            <w:pPr>
              <w:rPr>
                <w:rFonts w:ascii="Times New Roman" w:hAnsi="Times New Roman"/>
                <w:lang w:val="en-ZA"/>
              </w:rPr>
            </w:pPr>
            <w:r>
              <w:rPr>
                <w:rFonts w:ascii="Times New Roman" w:hAnsi="Times New Roman"/>
                <w:lang w:val="en-ZA"/>
              </w:rPr>
              <w:t>6.60</w:t>
            </w:r>
            <w:r w:rsidRPr="00255AC0">
              <w:rPr>
                <w:rFonts w:ascii="Times New Roman" w:hAnsi="Times New Roman"/>
                <w:lang w:val="en-ZA"/>
              </w:rPr>
              <w:t>(b)</w:t>
            </w:r>
          </w:p>
        </w:tc>
        <w:tc>
          <w:tcPr>
            <w:tcW w:w="2852" w:type="dxa"/>
            <w:shd w:val="clear" w:color="auto" w:fill="auto"/>
          </w:tcPr>
          <w:p w14:paraId="5F6E4161" w14:textId="77777777" w:rsidR="00FD6EF9" w:rsidRPr="00255AC0" w:rsidRDefault="00FD6EF9" w:rsidP="00E81CF2">
            <w:pPr>
              <w:rPr>
                <w:rFonts w:ascii="Times New Roman" w:hAnsi="Times New Roman"/>
                <w:lang w:val="en-ZA"/>
              </w:rPr>
            </w:pPr>
            <w:r w:rsidRPr="00255AC0">
              <w:rPr>
                <w:rFonts w:ascii="Times New Roman" w:hAnsi="Times New Roman"/>
                <w:lang w:val="en-ZA"/>
              </w:rPr>
              <w:t>Extension of final redemption date (no noteholder approval required)</w:t>
            </w:r>
          </w:p>
          <w:p w14:paraId="23CF18CE" w14:textId="77777777" w:rsidR="00FD6EF9" w:rsidRPr="00255AC0" w:rsidRDefault="00FD6EF9" w:rsidP="00E81CF2">
            <w:pPr>
              <w:rPr>
                <w:rFonts w:ascii="Times New Roman" w:hAnsi="Times New Roman"/>
                <w:lang w:val="en-ZA"/>
              </w:rPr>
            </w:pPr>
          </w:p>
          <w:p w14:paraId="5AF76642" w14:textId="77777777" w:rsidR="00FD6EF9" w:rsidRPr="00255AC0" w:rsidRDefault="00FD6EF9" w:rsidP="00E81CF2">
            <w:pPr>
              <w:rPr>
                <w:rFonts w:ascii="Times New Roman" w:hAnsi="Times New Roman"/>
                <w:lang w:val="en-ZA"/>
              </w:rPr>
            </w:pPr>
            <w:r w:rsidRPr="00255AC0">
              <w:rPr>
                <w:rFonts w:ascii="Times New Roman" w:hAnsi="Times New Roman"/>
                <w:lang w:val="en-ZA"/>
              </w:rPr>
              <w:t>Extension of final redemption date</w:t>
            </w:r>
          </w:p>
          <w:p w14:paraId="601AE07F" w14:textId="77777777" w:rsidR="00FD6EF9" w:rsidRPr="00255AC0" w:rsidRDefault="00FD6EF9" w:rsidP="00E81CF2">
            <w:pPr>
              <w:rPr>
                <w:rFonts w:ascii="Times New Roman" w:hAnsi="Times New Roman"/>
                <w:lang w:val="en-ZA"/>
              </w:rPr>
            </w:pPr>
            <w:r w:rsidRPr="00255AC0">
              <w:rPr>
                <w:rFonts w:ascii="Times New Roman" w:hAnsi="Times New Roman"/>
                <w:lang w:val="en-ZA"/>
              </w:rPr>
              <w:t>(noteholder approval obtained)</w:t>
            </w:r>
          </w:p>
          <w:p w14:paraId="02233EE8" w14:textId="77777777" w:rsidR="00FD6EF9" w:rsidRPr="00255AC0" w:rsidRDefault="00FD6EF9" w:rsidP="00E81CF2">
            <w:pPr>
              <w:rPr>
                <w:rFonts w:ascii="Times New Roman" w:hAnsi="Times New Roman"/>
                <w:lang w:val="en-ZA"/>
              </w:rPr>
            </w:pPr>
          </w:p>
        </w:tc>
        <w:tc>
          <w:tcPr>
            <w:tcW w:w="4652" w:type="dxa"/>
            <w:shd w:val="clear" w:color="auto" w:fill="auto"/>
          </w:tcPr>
          <w:p w14:paraId="1D310ACC" w14:textId="77777777" w:rsidR="00FD6EF9" w:rsidRPr="00255AC0" w:rsidRDefault="00FD6EF9" w:rsidP="00E81CF2">
            <w:pPr>
              <w:rPr>
                <w:rFonts w:ascii="Times New Roman" w:hAnsi="Times New Roman"/>
                <w:lang w:val="en-ZA"/>
              </w:rPr>
            </w:pPr>
            <w:r w:rsidRPr="00255AC0">
              <w:rPr>
                <w:rFonts w:ascii="Times New Roman" w:hAnsi="Times New Roman"/>
                <w:lang w:val="en-ZA"/>
              </w:rPr>
              <w:t>10 calendar days before the redemption date</w:t>
            </w:r>
          </w:p>
          <w:p w14:paraId="7D77F6A5" w14:textId="77777777" w:rsidR="00FD6EF9" w:rsidRPr="00255AC0" w:rsidRDefault="00FD6EF9" w:rsidP="00E81CF2">
            <w:pPr>
              <w:rPr>
                <w:rFonts w:ascii="Times New Roman" w:hAnsi="Times New Roman"/>
                <w:lang w:val="en-ZA"/>
              </w:rPr>
            </w:pPr>
          </w:p>
          <w:p w14:paraId="7E3E142B" w14:textId="77777777" w:rsidR="00FD6EF9" w:rsidRPr="00255AC0" w:rsidRDefault="00FD6EF9" w:rsidP="00E81CF2">
            <w:pPr>
              <w:rPr>
                <w:rFonts w:ascii="Times New Roman" w:hAnsi="Times New Roman"/>
                <w:lang w:val="en-ZA"/>
              </w:rPr>
            </w:pPr>
          </w:p>
          <w:p w14:paraId="2E98BC1E" w14:textId="77777777" w:rsidR="00FD6EF9" w:rsidRPr="00255AC0" w:rsidRDefault="00FD6EF9" w:rsidP="00E81CF2">
            <w:pPr>
              <w:rPr>
                <w:rFonts w:ascii="Times New Roman" w:hAnsi="Times New Roman"/>
                <w:lang w:val="en-ZA"/>
              </w:rPr>
            </w:pPr>
            <w:r w:rsidRPr="00255AC0">
              <w:rPr>
                <w:rFonts w:ascii="Times New Roman" w:hAnsi="Times New Roman"/>
                <w:lang w:val="en-ZA"/>
              </w:rPr>
              <w:t xml:space="preserve">3 business days before the record </w:t>
            </w:r>
            <w:proofErr w:type="gramStart"/>
            <w:r w:rsidRPr="00255AC0">
              <w:rPr>
                <w:rFonts w:ascii="Times New Roman" w:hAnsi="Times New Roman"/>
                <w:lang w:val="en-ZA"/>
              </w:rPr>
              <w:t>date  in</w:t>
            </w:r>
            <w:proofErr w:type="gramEnd"/>
            <w:r w:rsidRPr="00255AC0">
              <w:rPr>
                <w:rFonts w:ascii="Times New Roman" w:hAnsi="Times New Roman"/>
                <w:lang w:val="en-ZA"/>
              </w:rPr>
              <w:t xml:space="preserve"> relation to the original final redemption  date</w:t>
            </w:r>
          </w:p>
        </w:tc>
      </w:tr>
      <w:tr w:rsidR="00FD6EF9" w:rsidRPr="002B745C" w14:paraId="1B26D428" w14:textId="77777777" w:rsidTr="00FD6EF9">
        <w:trPr>
          <w:trHeight w:val="351"/>
        </w:trPr>
        <w:tc>
          <w:tcPr>
            <w:tcW w:w="671" w:type="dxa"/>
            <w:shd w:val="clear" w:color="auto" w:fill="auto"/>
          </w:tcPr>
          <w:p w14:paraId="2082B53B"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4</w:t>
            </w:r>
          </w:p>
        </w:tc>
        <w:tc>
          <w:tcPr>
            <w:tcW w:w="1180" w:type="dxa"/>
            <w:shd w:val="clear" w:color="auto" w:fill="auto"/>
          </w:tcPr>
          <w:p w14:paraId="516F5BA5" w14:textId="77777777" w:rsidR="00FD6EF9" w:rsidRPr="00255AC0" w:rsidRDefault="00FD6EF9" w:rsidP="00E81CF2">
            <w:pPr>
              <w:rPr>
                <w:rFonts w:ascii="Times New Roman" w:hAnsi="Times New Roman"/>
                <w:lang w:val="en-ZA"/>
              </w:rPr>
            </w:pPr>
            <w:r>
              <w:rPr>
                <w:rFonts w:ascii="Times New Roman" w:hAnsi="Times New Roman"/>
                <w:lang w:val="en-ZA"/>
              </w:rPr>
              <w:t>6.61</w:t>
            </w:r>
          </w:p>
        </w:tc>
        <w:tc>
          <w:tcPr>
            <w:tcW w:w="2852" w:type="dxa"/>
            <w:shd w:val="clear" w:color="auto" w:fill="auto"/>
          </w:tcPr>
          <w:p w14:paraId="381BA029" w14:textId="77777777" w:rsidR="00FD6EF9" w:rsidRPr="00255AC0" w:rsidRDefault="00FD6EF9" w:rsidP="00E81CF2">
            <w:pPr>
              <w:rPr>
                <w:rFonts w:ascii="Times New Roman" w:hAnsi="Times New Roman"/>
                <w:lang w:val="en-ZA"/>
              </w:rPr>
            </w:pPr>
            <w:r w:rsidRPr="00255AC0">
              <w:rPr>
                <w:rFonts w:ascii="Times New Roman" w:hAnsi="Times New Roman"/>
                <w:lang w:val="en-ZA"/>
              </w:rPr>
              <w:t>Partial capital redemptions due to:</w:t>
            </w:r>
          </w:p>
          <w:p w14:paraId="16DC08DB" w14:textId="77777777" w:rsidR="00FD6EF9" w:rsidRPr="00255AC0" w:rsidRDefault="00FD6EF9" w:rsidP="00FD6EF9">
            <w:pPr>
              <w:pStyle w:val="ListParagraph"/>
              <w:numPr>
                <w:ilvl w:val="0"/>
                <w:numId w:val="8"/>
              </w:numPr>
              <w:rPr>
                <w:rFonts w:ascii="Times New Roman" w:hAnsi="Times New Roman"/>
                <w:szCs w:val="20"/>
              </w:rPr>
            </w:pPr>
            <w:r w:rsidRPr="00255AC0">
              <w:rPr>
                <w:rFonts w:ascii="Times New Roman" w:hAnsi="Times New Roman"/>
                <w:szCs w:val="20"/>
              </w:rPr>
              <w:t xml:space="preserve">Market </w:t>
            </w:r>
            <w:proofErr w:type="gramStart"/>
            <w:r w:rsidRPr="00255AC0">
              <w:rPr>
                <w:rFonts w:ascii="Times New Roman" w:hAnsi="Times New Roman"/>
                <w:szCs w:val="20"/>
              </w:rPr>
              <w:t>repurchase</w:t>
            </w:r>
            <w:proofErr w:type="gramEnd"/>
          </w:p>
          <w:p w14:paraId="124C89BC" w14:textId="77777777" w:rsidR="00FD6EF9" w:rsidRPr="00255AC0" w:rsidRDefault="00FD6EF9" w:rsidP="00FD6EF9">
            <w:pPr>
              <w:pStyle w:val="ListParagraph"/>
              <w:numPr>
                <w:ilvl w:val="0"/>
                <w:numId w:val="8"/>
              </w:numPr>
              <w:rPr>
                <w:rFonts w:ascii="Times New Roman" w:hAnsi="Times New Roman"/>
                <w:szCs w:val="20"/>
              </w:rPr>
            </w:pPr>
            <w:r w:rsidRPr="00255AC0">
              <w:rPr>
                <w:rFonts w:ascii="Times New Roman" w:hAnsi="Times New Roman"/>
                <w:szCs w:val="20"/>
              </w:rPr>
              <w:t>Conversion into equity at the election of the investor</w:t>
            </w:r>
          </w:p>
          <w:p w14:paraId="1D4CB269" w14:textId="77777777" w:rsidR="00FD6EF9" w:rsidRPr="00255AC0" w:rsidRDefault="00FD6EF9" w:rsidP="00FD6EF9">
            <w:pPr>
              <w:pStyle w:val="ListParagraph"/>
              <w:numPr>
                <w:ilvl w:val="0"/>
                <w:numId w:val="8"/>
              </w:numPr>
              <w:rPr>
                <w:rFonts w:ascii="Times New Roman" w:hAnsi="Times New Roman"/>
                <w:szCs w:val="20"/>
              </w:rPr>
            </w:pPr>
            <w:proofErr w:type="spellStart"/>
            <w:r w:rsidRPr="00255AC0">
              <w:rPr>
                <w:rFonts w:ascii="Times New Roman" w:hAnsi="Times New Roman"/>
                <w:szCs w:val="20"/>
              </w:rPr>
              <w:t>Amortisation</w:t>
            </w:r>
            <w:proofErr w:type="spellEnd"/>
            <w:r w:rsidRPr="00255AC0">
              <w:rPr>
                <w:rFonts w:ascii="Times New Roman" w:hAnsi="Times New Roman"/>
                <w:szCs w:val="20"/>
              </w:rPr>
              <w:t xml:space="preserve"> of the debt security</w:t>
            </w:r>
          </w:p>
          <w:p w14:paraId="22653A11" w14:textId="77777777" w:rsidR="00FD6EF9" w:rsidRPr="00255AC0" w:rsidRDefault="00FD6EF9" w:rsidP="00E81CF2">
            <w:pPr>
              <w:rPr>
                <w:rFonts w:ascii="Times New Roman" w:hAnsi="Times New Roman"/>
                <w:lang w:val="en-ZA"/>
              </w:rPr>
            </w:pPr>
          </w:p>
        </w:tc>
        <w:tc>
          <w:tcPr>
            <w:tcW w:w="4652" w:type="dxa"/>
            <w:shd w:val="clear" w:color="auto" w:fill="auto"/>
          </w:tcPr>
          <w:p w14:paraId="20716270" w14:textId="77777777" w:rsidR="00FD6EF9" w:rsidRPr="00255AC0" w:rsidRDefault="00FD6EF9" w:rsidP="00E81CF2">
            <w:pPr>
              <w:rPr>
                <w:rFonts w:ascii="Times New Roman" w:hAnsi="Times New Roman"/>
                <w:lang w:val="en-ZA"/>
              </w:rPr>
            </w:pPr>
          </w:p>
          <w:p w14:paraId="38DA285F" w14:textId="77777777" w:rsidR="00FD6EF9" w:rsidRPr="00255AC0" w:rsidRDefault="00FD6EF9" w:rsidP="00E81CF2">
            <w:pPr>
              <w:rPr>
                <w:rFonts w:ascii="Times New Roman" w:hAnsi="Times New Roman"/>
                <w:lang w:val="en-ZA"/>
              </w:rPr>
            </w:pPr>
            <w:r w:rsidRPr="00255AC0">
              <w:rPr>
                <w:rFonts w:ascii="Times New Roman" w:hAnsi="Times New Roman"/>
                <w:lang w:val="en-ZA"/>
              </w:rPr>
              <w:t>Within 5 business days post the market repurchase</w:t>
            </w:r>
          </w:p>
          <w:p w14:paraId="244B9B81" w14:textId="77777777" w:rsidR="00FD6EF9" w:rsidRPr="00255AC0" w:rsidRDefault="00FD6EF9" w:rsidP="00E81CF2">
            <w:pPr>
              <w:rPr>
                <w:rFonts w:ascii="Times New Roman" w:hAnsi="Times New Roman"/>
                <w:lang w:val="en-ZA"/>
              </w:rPr>
            </w:pPr>
            <w:r w:rsidRPr="00255AC0">
              <w:rPr>
                <w:rFonts w:ascii="Times New Roman" w:hAnsi="Times New Roman"/>
                <w:lang w:val="en-ZA"/>
              </w:rPr>
              <w:t>Within 5 business days post the conversion into equity at the election of the investor</w:t>
            </w:r>
          </w:p>
          <w:p w14:paraId="03997949" w14:textId="77777777" w:rsidR="00FD6EF9" w:rsidRPr="00255AC0" w:rsidRDefault="00FD6EF9" w:rsidP="00E81CF2">
            <w:pPr>
              <w:rPr>
                <w:rFonts w:ascii="Times New Roman" w:hAnsi="Times New Roman"/>
                <w:lang w:val="en-ZA"/>
              </w:rPr>
            </w:pPr>
          </w:p>
          <w:p w14:paraId="31CE9BB2" w14:textId="77777777" w:rsidR="00FD6EF9" w:rsidRPr="00255AC0" w:rsidRDefault="00FD6EF9" w:rsidP="00E81CF2">
            <w:pPr>
              <w:rPr>
                <w:rFonts w:ascii="Times New Roman" w:hAnsi="Times New Roman"/>
                <w:lang w:val="en-ZA"/>
              </w:rPr>
            </w:pPr>
          </w:p>
          <w:p w14:paraId="5E37BBA7" w14:textId="77777777" w:rsidR="00FD6EF9" w:rsidRPr="00255AC0" w:rsidRDefault="00FD6EF9" w:rsidP="00E81CF2">
            <w:pPr>
              <w:rPr>
                <w:rFonts w:ascii="Times New Roman" w:hAnsi="Times New Roman"/>
                <w:lang w:val="en-ZA"/>
              </w:rPr>
            </w:pPr>
            <w:r w:rsidRPr="00255AC0">
              <w:rPr>
                <w:rFonts w:ascii="Times New Roman" w:hAnsi="Times New Roman"/>
                <w:lang w:val="en-ZA"/>
              </w:rPr>
              <w:t>2 business days prior to the partial capital redemption date</w:t>
            </w:r>
          </w:p>
        </w:tc>
      </w:tr>
      <w:tr w:rsidR="00FD6EF9" w:rsidRPr="002B745C" w14:paraId="15CDBC8F" w14:textId="77777777" w:rsidTr="00FD6EF9">
        <w:trPr>
          <w:trHeight w:val="351"/>
        </w:trPr>
        <w:tc>
          <w:tcPr>
            <w:tcW w:w="671" w:type="dxa"/>
            <w:shd w:val="clear" w:color="auto" w:fill="auto"/>
          </w:tcPr>
          <w:p w14:paraId="3BA5B7E1"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5</w:t>
            </w:r>
          </w:p>
        </w:tc>
        <w:tc>
          <w:tcPr>
            <w:tcW w:w="1180" w:type="dxa"/>
            <w:shd w:val="clear" w:color="auto" w:fill="auto"/>
          </w:tcPr>
          <w:p w14:paraId="5F8C192A" w14:textId="77777777" w:rsidR="00FD6EF9" w:rsidRPr="00255AC0" w:rsidRDefault="00FD6EF9" w:rsidP="00E81CF2">
            <w:pPr>
              <w:rPr>
                <w:rFonts w:ascii="Times New Roman" w:hAnsi="Times New Roman"/>
                <w:lang w:val="en-ZA"/>
              </w:rPr>
            </w:pPr>
            <w:r>
              <w:rPr>
                <w:rFonts w:ascii="Times New Roman" w:hAnsi="Times New Roman"/>
                <w:lang w:val="en-ZA"/>
              </w:rPr>
              <w:t>6.62</w:t>
            </w:r>
          </w:p>
        </w:tc>
        <w:tc>
          <w:tcPr>
            <w:tcW w:w="2852" w:type="dxa"/>
            <w:shd w:val="clear" w:color="auto" w:fill="auto"/>
          </w:tcPr>
          <w:p w14:paraId="1CAE45B7" w14:textId="77777777" w:rsidR="00FD6EF9" w:rsidRPr="00255AC0" w:rsidRDefault="00FD6EF9" w:rsidP="00E81CF2">
            <w:pPr>
              <w:rPr>
                <w:rFonts w:ascii="Times New Roman" w:hAnsi="Times New Roman"/>
                <w:lang w:val="en-ZA"/>
              </w:rPr>
            </w:pPr>
            <w:r w:rsidRPr="00255AC0">
              <w:rPr>
                <w:rFonts w:ascii="Times New Roman" w:hAnsi="Times New Roman"/>
                <w:lang w:val="en-ZA"/>
              </w:rPr>
              <w:t>Early redemptions</w:t>
            </w:r>
          </w:p>
        </w:tc>
        <w:tc>
          <w:tcPr>
            <w:tcW w:w="4652" w:type="dxa"/>
            <w:shd w:val="clear" w:color="auto" w:fill="auto"/>
          </w:tcPr>
          <w:p w14:paraId="64B52EB5" w14:textId="77777777" w:rsidR="00FD6EF9" w:rsidRPr="00255AC0" w:rsidRDefault="00FD6EF9" w:rsidP="00E81CF2">
            <w:pPr>
              <w:rPr>
                <w:rFonts w:ascii="Times New Roman" w:hAnsi="Times New Roman"/>
                <w:lang w:val="en-ZA"/>
              </w:rPr>
            </w:pPr>
            <w:r w:rsidRPr="00255AC0">
              <w:rPr>
                <w:rFonts w:ascii="Times New Roman" w:hAnsi="Times New Roman"/>
                <w:lang w:val="en-ZA"/>
              </w:rPr>
              <w:t>10 calendar days before the early/optional redemption date</w:t>
            </w:r>
          </w:p>
        </w:tc>
      </w:tr>
      <w:tr w:rsidR="00FD6EF9" w:rsidRPr="002B745C" w14:paraId="78265B89" w14:textId="77777777" w:rsidTr="00FD6EF9">
        <w:trPr>
          <w:trHeight w:val="351"/>
        </w:trPr>
        <w:tc>
          <w:tcPr>
            <w:tcW w:w="671" w:type="dxa"/>
            <w:shd w:val="clear" w:color="auto" w:fill="auto"/>
          </w:tcPr>
          <w:p w14:paraId="10C77585"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6</w:t>
            </w:r>
          </w:p>
        </w:tc>
        <w:tc>
          <w:tcPr>
            <w:tcW w:w="1180" w:type="dxa"/>
            <w:shd w:val="clear" w:color="auto" w:fill="auto"/>
          </w:tcPr>
          <w:p w14:paraId="4EF4324D" w14:textId="77777777" w:rsidR="00FD6EF9" w:rsidRPr="00255AC0" w:rsidRDefault="00FD6EF9" w:rsidP="00E81CF2">
            <w:pPr>
              <w:rPr>
                <w:rFonts w:ascii="Times New Roman" w:hAnsi="Times New Roman"/>
                <w:lang w:val="en-ZA"/>
              </w:rPr>
            </w:pPr>
            <w:r>
              <w:rPr>
                <w:rFonts w:ascii="Times New Roman" w:hAnsi="Times New Roman"/>
                <w:lang w:val="en-ZA"/>
              </w:rPr>
              <w:t>6.63</w:t>
            </w:r>
          </w:p>
        </w:tc>
        <w:tc>
          <w:tcPr>
            <w:tcW w:w="2852" w:type="dxa"/>
            <w:shd w:val="clear" w:color="auto" w:fill="auto"/>
          </w:tcPr>
          <w:p w14:paraId="093A9CA7" w14:textId="77777777" w:rsidR="00FD6EF9" w:rsidRPr="00255AC0" w:rsidRDefault="00FD6EF9" w:rsidP="00E81CF2">
            <w:pPr>
              <w:rPr>
                <w:rFonts w:ascii="Times New Roman" w:hAnsi="Times New Roman"/>
                <w:lang w:val="en-ZA"/>
              </w:rPr>
            </w:pPr>
            <w:r w:rsidRPr="00255AC0">
              <w:rPr>
                <w:rFonts w:ascii="Times New Roman" w:hAnsi="Times New Roman"/>
                <w:lang w:val="en-ZA"/>
              </w:rPr>
              <w:t>Automatic redemptions</w:t>
            </w:r>
          </w:p>
        </w:tc>
        <w:tc>
          <w:tcPr>
            <w:tcW w:w="4652" w:type="dxa"/>
            <w:shd w:val="clear" w:color="auto" w:fill="auto"/>
          </w:tcPr>
          <w:p w14:paraId="28985CA1" w14:textId="77777777" w:rsidR="00FD6EF9" w:rsidRPr="00255AC0" w:rsidRDefault="00FD6EF9" w:rsidP="00E81CF2">
            <w:pPr>
              <w:rPr>
                <w:rFonts w:ascii="Times New Roman" w:hAnsi="Times New Roman"/>
                <w:lang w:val="en-ZA"/>
              </w:rPr>
            </w:pPr>
            <w:r w:rsidRPr="00255AC0">
              <w:rPr>
                <w:rFonts w:ascii="Times New Roman" w:hAnsi="Times New Roman"/>
                <w:lang w:val="en-ZA"/>
              </w:rPr>
              <w:t>1 business day after the date on which the trigger event occurred</w:t>
            </w:r>
          </w:p>
        </w:tc>
      </w:tr>
      <w:tr w:rsidR="00FD6EF9" w:rsidRPr="002B745C" w14:paraId="34AB56F3" w14:textId="77777777" w:rsidTr="00FD6EF9">
        <w:trPr>
          <w:trHeight w:val="351"/>
        </w:trPr>
        <w:tc>
          <w:tcPr>
            <w:tcW w:w="671" w:type="dxa"/>
            <w:shd w:val="clear" w:color="auto" w:fill="auto"/>
          </w:tcPr>
          <w:p w14:paraId="729288CF"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7</w:t>
            </w:r>
          </w:p>
        </w:tc>
        <w:tc>
          <w:tcPr>
            <w:tcW w:w="1180" w:type="dxa"/>
            <w:shd w:val="clear" w:color="auto" w:fill="auto"/>
          </w:tcPr>
          <w:p w14:paraId="7A9758B8" w14:textId="77777777" w:rsidR="00FD6EF9" w:rsidRPr="00255AC0" w:rsidRDefault="00FD6EF9" w:rsidP="00E81CF2">
            <w:pPr>
              <w:rPr>
                <w:rFonts w:ascii="Times New Roman" w:hAnsi="Times New Roman"/>
                <w:lang w:val="en-ZA"/>
              </w:rPr>
            </w:pPr>
            <w:r>
              <w:rPr>
                <w:rFonts w:ascii="Times New Roman" w:hAnsi="Times New Roman"/>
                <w:lang w:val="en-ZA"/>
              </w:rPr>
              <w:t>6.64</w:t>
            </w:r>
            <w:r w:rsidRPr="00255AC0">
              <w:rPr>
                <w:rFonts w:ascii="Times New Roman" w:hAnsi="Times New Roman"/>
                <w:lang w:val="en-ZA"/>
              </w:rPr>
              <w:t>(a)</w:t>
            </w:r>
          </w:p>
          <w:p w14:paraId="1B337DDC" w14:textId="77777777" w:rsidR="00FD6EF9" w:rsidRPr="00255AC0" w:rsidRDefault="00FD6EF9" w:rsidP="00E81CF2">
            <w:pPr>
              <w:rPr>
                <w:rFonts w:ascii="Times New Roman" w:hAnsi="Times New Roman"/>
                <w:lang w:val="en-ZA"/>
              </w:rPr>
            </w:pPr>
            <w:r>
              <w:rPr>
                <w:rFonts w:ascii="Times New Roman" w:hAnsi="Times New Roman"/>
                <w:lang w:val="en-ZA"/>
              </w:rPr>
              <w:t>6.64</w:t>
            </w:r>
            <w:r w:rsidRPr="00255AC0">
              <w:rPr>
                <w:rFonts w:ascii="Times New Roman" w:hAnsi="Times New Roman"/>
                <w:lang w:val="en-ZA"/>
              </w:rPr>
              <w:t>(b)</w:t>
            </w:r>
          </w:p>
        </w:tc>
        <w:tc>
          <w:tcPr>
            <w:tcW w:w="2852" w:type="dxa"/>
            <w:shd w:val="clear" w:color="auto" w:fill="auto"/>
          </w:tcPr>
          <w:p w14:paraId="217033DF" w14:textId="77777777" w:rsidR="00FD6EF9" w:rsidRPr="00255AC0" w:rsidRDefault="00FD6EF9" w:rsidP="00E81CF2">
            <w:pPr>
              <w:rPr>
                <w:rFonts w:ascii="Times New Roman" w:hAnsi="Times New Roman"/>
                <w:lang w:val="en-ZA"/>
              </w:rPr>
            </w:pPr>
            <w:r w:rsidRPr="00255AC0">
              <w:rPr>
                <w:rFonts w:ascii="Times New Roman" w:hAnsi="Times New Roman"/>
                <w:lang w:val="en-ZA"/>
              </w:rPr>
              <w:t>Conversion into equity</w:t>
            </w:r>
          </w:p>
          <w:p w14:paraId="6882A868" w14:textId="77777777" w:rsidR="00FD6EF9" w:rsidRPr="00255AC0" w:rsidRDefault="00FD6EF9" w:rsidP="00E81CF2">
            <w:pPr>
              <w:rPr>
                <w:rFonts w:ascii="Times New Roman" w:hAnsi="Times New Roman"/>
                <w:lang w:val="en-ZA"/>
              </w:rPr>
            </w:pPr>
            <w:r w:rsidRPr="00255AC0">
              <w:rPr>
                <w:rFonts w:ascii="Times New Roman" w:hAnsi="Times New Roman"/>
                <w:lang w:val="en-ZA"/>
              </w:rPr>
              <w:t>Conversion into new debt</w:t>
            </w:r>
          </w:p>
        </w:tc>
        <w:tc>
          <w:tcPr>
            <w:tcW w:w="4652" w:type="dxa"/>
            <w:shd w:val="clear" w:color="auto" w:fill="auto"/>
          </w:tcPr>
          <w:p w14:paraId="77839909" w14:textId="77777777" w:rsidR="00FD6EF9" w:rsidRPr="00255AC0" w:rsidRDefault="00FD6EF9" w:rsidP="00E81CF2">
            <w:pPr>
              <w:rPr>
                <w:rFonts w:ascii="Times New Roman" w:hAnsi="Times New Roman"/>
                <w:lang w:val="en-ZA"/>
              </w:rPr>
            </w:pPr>
            <w:r w:rsidRPr="00255AC0">
              <w:rPr>
                <w:rFonts w:ascii="Times New Roman" w:hAnsi="Times New Roman"/>
                <w:lang w:val="en-ZA"/>
              </w:rPr>
              <w:t>5 business days before the conversion date</w:t>
            </w:r>
          </w:p>
          <w:p w14:paraId="0E92E6C2" w14:textId="77777777" w:rsidR="00FD6EF9" w:rsidRPr="00255AC0" w:rsidRDefault="00FD6EF9" w:rsidP="00E81CF2">
            <w:pPr>
              <w:rPr>
                <w:rFonts w:ascii="Times New Roman" w:hAnsi="Times New Roman"/>
                <w:lang w:val="en-ZA"/>
              </w:rPr>
            </w:pPr>
            <w:r w:rsidRPr="00255AC0">
              <w:rPr>
                <w:rFonts w:ascii="Times New Roman" w:hAnsi="Times New Roman"/>
                <w:lang w:val="en-ZA"/>
              </w:rPr>
              <w:t>1 business day before the issue date of the new debt security</w:t>
            </w:r>
          </w:p>
        </w:tc>
      </w:tr>
      <w:tr w:rsidR="00FD6EF9" w:rsidRPr="002B745C" w14:paraId="45725227" w14:textId="77777777" w:rsidTr="00FD6EF9">
        <w:trPr>
          <w:trHeight w:val="351"/>
        </w:trPr>
        <w:tc>
          <w:tcPr>
            <w:tcW w:w="671" w:type="dxa"/>
            <w:shd w:val="clear" w:color="auto" w:fill="auto"/>
          </w:tcPr>
          <w:p w14:paraId="2C338424"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lastRenderedPageBreak/>
              <w:t>8</w:t>
            </w:r>
          </w:p>
        </w:tc>
        <w:tc>
          <w:tcPr>
            <w:tcW w:w="1180" w:type="dxa"/>
            <w:shd w:val="clear" w:color="auto" w:fill="auto"/>
          </w:tcPr>
          <w:p w14:paraId="4F612714" w14:textId="77777777" w:rsidR="00FD6EF9" w:rsidRPr="00255AC0" w:rsidRDefault="00FD6EF9" w:rsidP="00E81CF2">
            <w:pPr>
              <w:rPr>
                <w:rFonts w:ascii="Times New Roman" w:hAnsi="Times New Roman"/>
                <w:lang w:val="en-ZA"/>
              </w:rPr>
            </w:pPr>
            <w:r>
              <w:rPr>
                <w:rFonts w:ascii="Times New Roman" w:hAnsi="Times New Roman"/>
                <w:lang w:val="en-ZA"/>
              </w:rPr>
              <w:t>6.83</w:t>
            </w:r>
          </w:p>
        </w:tc>
        <w:tc>
          <w:tcPr>
            <w:tcW w:w="2852" w:type="dxa"/>
            <w:shd w:val="clear" w:color="auto" w:fill="auto"/>
          </w:tcPr>
          <w:p w14:paraId="5D25077A" w14:textId="77777777" w:rsidR="00FD6EF9" w:rsidRPr="00255AC0" w:rsidRDefault="00FD6EF9" w:rsidP="00E81CF2">
            <w:pPr>
              <w:rPr>
                <w:rFonts w:ascii="Times New Roman" w:hAnsi="Times New Roman"/>
                <w:lang w:val="en-ZA"/>
              </w:rPr>
            </w:pPr>
            <w:r w:rsidRPr="00255AC0">
              <w:rPr>
                <w:rFonts w:ascii="Times New Roman" w:hAnsi="Times New Roman"/>
                <w:lang w:val="en-ZA"/>
              </w:rPr>
              <w:t>Redemptions not at nominal amount</w:t>
            </w:r>
          </w:p>
        </w:tc>
        <w:tc>
          <w:tcPr>
            <w:tcW w:w="4652" w:type="dxa"/>
            <w:shd w:val="clear" w:color="auto" w:fill="auto"/>
          </w:tcPr>
          <w:p w14:paraId="709CABA8" w14:textId="77777777" w:rsidR="00FD6EF9" w:rsidRPr="00255AC0" w:rsidRDefault="00FD6EF9" w:rsidP="00E81CF2">
            <w:pPr>
              <w:rPr>
                <w:rFonts w:ascii="Times New Roman" w:hAnsi="Times New Roman"/>
                <w:lang w:val="en-ZA"/>
              </w:rPr>
            </w:pPr>
            <w:r w:rsidRPr="00255AC0">
              <w:rPr>
                <w:rFonts w:ascii="Times New Roman" w:hAnsi="Times New Roman"/>
                <w:lang w:val="en-ZA"/>
              </w:rPr>
              <w:t xml:space="preserve">2 business days before the pay date </w:t>
            </w:r>
          </w:p>
        </w:tc>
      </w:tr>
      <w:tr w:rsidR="00FD6EF9" w:rsidRPr="002B745C" w14:paraId="4941470C" w14:textId="77777777" w:rsidTr="00FD6EF9">
        <w:trPr>
          <w:trHeight w:val="351"/>
        </w:trPr>
        <w:tc>
          <w:tcPr>
            <w:tcW w:w="671" w:type="dxa"/>
            <w:shd w:val="clear" w:color="auto" w:fill="auto"/>
          </w:tcPr>
          <w:p w14:paraId="4DC68167"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9</w:t>
            </w:r>
          </w:p>
        </w:tc>
        <w:tc>
          <w:tcPr>
            <w:tcW w:w="1180" w:type="dxa"/>
            <w:shd w:val="clear" w:color="auto" w:fill="auto"/>
          </w:tcPr>
          <w:p w14:paraId="535F2116" w14:textId="77777777" w:rsidR="00FD6EF9" w:rsidRPr="00255AC0" w:rsidRDefault="00FD6EF9" w:rsidP="00E81CF2">
            <w:pPr>
              <w:rPr>
                <w:rFonts w:ascii="Times New Roman" w:hAnsi="Times New Roman"/>
                <w:lang w:val="en-ZA"/>
              </w:rPr>
            </w:pPr>
            <w:r>
              <w:rPr>
                <w:rFonts w:ascii="Times New Roman" w:hAnsi="Times New Roman"/>
                <w:lang w:val="en-ZA"/>
              </w:rPr>
              <w:t>4.11(b)</w:t>
            </w:r>
          </w:p>
          <w:p w14:paraId="03852C93" w14:textId="77777777" w:rsidR="00FD6EF9" w:rsidRDefault="00FD6EF9" w:rsidP="00E81CF2">
            <w:pPr>
              <w:rPr>
                <w:rFonts w:ascii="Times New Roman" w:hAnsi="Times New Roman"/>
                <w:lang w:val="en-ZA"/>
              </w:rPr>
            </w:pPr>
          </w:p>
          <w:p w14:paraId="270BC63D" w14:textId="77777777" w:rsidR="00FD6EF9" w:rsidRPr="00255AC0" w:rsidRDefault="00FD6EF9" w:rsidP="00E81CF2">
            <w:pPr>
              <w:rPr>
                <w:rFonts w:ascii="Times New Roman" w:hAnsi="Times New Roman"/>
                <w:lang w:val="en-ZA"/>
              </w:rPr>
            </w:pPr>
            <w:r>
              <w:rPr>
                <w:rFonts w:ascii="Times New Roman" w:hAnsi="Times New Roman"/>
                <w:lang w:val="en-ZA"/>
              </w:rPr>
              <w:t>6.65</w:t>
            </w:r>
            <w:r w:rsidRPr="00255AC0">
              <w:rPr>
                <w:rFonts w:ascii="Times New Roman" w:hAnsi="Times New Roman"/>
                <w:lang w:val="en-ZA"/>
              </w:rPr>
              <w:t>(a)</w:t>
            </w:r>
          </w:p>
          <w:p w14:paraId="09C0ECE7" w14:textId="77777777" w:rsidR="00FD6EF9" w:rsidRDefault="00FD6EF9" w:rsidP="00E81CF2">
            <w:pPr>
              <w:rPr>
                <w:rFonts w:ascii="Times New Roman" w:hAnsi="Times New Roman"/>
                <w:lang w:val="en-ZA"/>
              </w:rPr>
            </w:pPr>
            <w:r>
              <w:rPr>
                <w:rFonts w:ascii="Times New Roman" w:hAnsi="Times New Roman"/>
                <w:lang w:val="en-ZA"/>
              </w:rPr>
              <w:t>6.65</w:t>
            </w:r>
            <w:r w:rsidRPr="00255AC0">
              <w:rPr>
                <w:rFonts w:ascii="Times New Roman" w:hAnsi="Times New Roman"/>
                <w:lang w:val="en-ZA"/>
              </w:rPr>
              <w:t>(b)</w:t>
            </w:r>
          </w:p>
          <w:p w14:paraId="494D0C1F" w14:textId="77777777" w:rsidR="00FD6EF9" w:rsidRDefault="00FD6EF9" w:rsidP="00E81CF2">
            <w:pPr>
              <w:rPr>
                <w:rFonts w:ascii="Times New Roman" w:hAnsi="Times New Roman"/>
                <w:lang w:val="en-ZA"/>
              </w:rPr>
            </w:pPr>
          </w:p>
          <w:p w14:paraId="2BD6CF90" w14:textId="77777777" w:rsidR="00FD6EF9" w:rsidRPr="00255AC0" w:rsidRDefault="00FD6EF9" w:rsidP="00E81CF2">
            <w:pPr>
              <w:rPr>
                <w:rFonts w:ascii="Times New Roman" w:hAnsi="Times New Roman"/>
                <w:lang w:val="en-ZA"/>
              </w:rPr>
            </w:pPr>
          </w:p>
        </w:tc>
        <w:tc>
          <w:tcPr>
            <w:tcW w:w="2852" w:type="dxa"/>
            <w:shd w:val="clear" w:color="auto" w:fill="auto"/>
          </w:tcPr>
          <w:p w14:paraId="6AE59A08" w14:textId="77777777" w:rsidR="00FD6EF9" w:rsidRDefault="00FD6EF9" w:rsidP="00E81CF2">
            <w:pPr>
              <w:rPr>
                <w:rFonts w:ascii="Times New Roman" w:hAnsi="Times New Roman"/>
                <w:lang w:val="en-ZA"/>
              </w:rPr>
            </w:pPr>
            <w:r>
              <w:rPr>
                <w:rFonts w:ascii="Times New Roman" w:hAnsi="Times New Roman"/>
                <w:lang w:val="en-ZA"/>
              </w:rPr>
              <w:t>Interest payment announcement</w:t>
            </w:r>
          </w:p>
          <w:p w14:paraId="05531321" w14:textId="77777777" w:rsidR="00FD6EF9" w:rsidRPr="00255AC0" w:rsidRDefault="00FD6EF9" w:rsidP="00E81CF2">
            <w:pPr>
              <w:rPr>
                <w:rFonts w:ascii="Times New Roman" w:hAnsi="Times New Roman"/>
                <w:lang w:val="en-ZA"/>
              </w:rPr>
            </w:pPr>
            <w:r w:rsidRPr="00255AC0">
              <w:rPr>
                <w:rFonts w:ascii="Times New Roman" w:hAnsi="Times New Roman"/>
                <w:lang w:val="en-ZA"/>
              </w:rPr>
              <w:t>Interest rate earned on:</w:t>
            </w:r>
          </w:p>
          <w:p w14:paraId="5F1193F5" w14:textId="77777777" w:rsidR="00FD6EF9" w:rsidRPr="00255AC0" w:rsidRDefault="00FD6EF9" w:rsidP="00E81CF2">
            <w:pPr>
              <w:rPr>
                <w:rFonts w:ascii="Times New Roman" w:hAnsi="Times New Roman"/>
                <w:lang w:val="en-ZA"/>
              </w:rPr>
            </w:pPr>
            <w:r w:rsidRPr="00255AC0">
              <w:rPr>
                <w:rFonts w:ascii="Times New Roman" w:hAnsi="Times New Roman"/>
                <w:lang w:val="en-ZA"/>
              </w:rPr>
              <w:t>Inflation linked debt securities</w:t>
            </w:r>
          </w:p>
          <w:p w14:paraId="4065F5F8" w14:textId="77777777" w:rsidR="00FD6EF9" w:rsidRDefault="00FD6EF9" w:rsidP="00E81CF2">
            <w:pPr>
              <w:rPr>
                <w:rFonts w:ascii="Times New Roman" w:hAnsi="Times New Roman"/>
                <w:lang w:val="en-ZA"/>
              </w:rPr>
            </w:pPr>
            <w:r w:rsidRPr="00255AC0">
              <w:rPr>
                <w:rFonts w:ascii="Times New Roman" w:hAnsi="Times New Roman"/>
                <w:lang w:val="en-ZA"/>
              </w:rPr>
              <w:t>Variable interest rate debt securities</w:t>
            </w:r>
          </w:p>
          <w:p w14:paraId="229A0E60" w14:textId="77777777" w:rsidR="00FD6EF9" w:rsidRDefault="00FD6EF9" w:rsidP="00E81CF2">
            <w:pPr>
              <w:rPr>
                <w:rFonts w:ascii="Times New Roman" w:hAnsi="Times New Roman"/>
                <w:lang w:val="en-ZA"/>
              </w:rPr>
            </w:pPr>
          </w:p>
          <w:p w14:paraId="0B264634" w14:textId="77777777" w:rsidR="00FD6EF9" w:rsidRPr="00255AC0" w:rsidRDefault="00FD6EF9" w:rsidP="00E81CF2">
            <w:pPr>
              <w:rPr>
                <w:rFonts w:ascii="Times New Roman" w:hAnsi="Times New Roman"/>
                <w:lang w:val="en-ZA"/>
              </w:rPr>
            </w:pPr>
          </w:p>
        </w:tc>
        <w:tc>
          <w:tcPr>
            <w:tcW w:w="4652" w:type="dxa"/>
            <w:shd w:val="clear" w:color="auto" w:fill="auto"/>
          </w:tcPr>
          <w:p w14:paraId="565FFDC0" w14:textId="77777777"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p w14:paraId="3B9685D1" w14:textId="77777777" w:rsidR="00FD6EF9" w:rsidRPr="00255AC0" w:rsidRDefault="00FD6EF9" w:rsidP="00E81CF2">
            <w:pPr>
              <w:rPr>
                <w:rFonts w:ascii="Times New Roman" w:hAnsi="Times New Roman"/>
                <w:lang w:val="en-ZA"/>
              </w:rPr>
            </w:pPr>
          </w:p>
          <w:p w14:paraId="18987F51" w14:textId="77777777"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p w14:paraId="2D58F87B" w14:textId="77777777"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tc>
      </w:tr>
      <w:tr w:rsidR="00FD6EF9" w:rsidRPr="002B745C" w14:paraId="2B07DCDF" w14:textId="77777777" w:rsidTr="00FD6EF9">
        <w:trPr>
          <w:trHeight w:val="351"/>
        </w:trPr>
        <w:tc>
          <w:tcPr>
            <w:tcW w:w="671" w:type="dxa"/>
            <w:shd w:val="clear" w:color="auto" w:fill="auto"/>
          </w:tcPr>
          <w:p w14:paraId="684F7252"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10</w:t>
            </w:r>
          </w:p>
        </w:tc>
        <w:tc>
          <w:tcPr>
            <w:tcW w:w="1180" w:type="dxa"/>
            <w:shd w:val="clear" w:color="auto" w:fill="auto"/>
          </w:tcPr>
          <w:p w14:paraId="4AE1A142" w14:textId="77777777" w:rsidR="00FD6EF9" w:rsidRPr="00255AC0" w:rsidRDefault="00FD6EF9" w:rsidP="00E81CF2">
            <w:pPr>
              <w:rPr>
                <w:rFonts w:ascii="Times New Roman" w:hAnsi="Times New Roman"/>
                <w:lang w:val="en-ZA"/>
              </w:rPr>
            </w:pPr>
            <w:r>
              <w:rPr>
                <w:rFonts w:ascii="Times New Roman" w:hAnsi="Times New Roman"/>
                <w:lang w:val="en-ZA"/>
              </w:rPr>
              <w:t>6.67</w:t>
            </w:r>
          </w:p>
        </w:tc>
        <w:tc>
          <w:tcPr>
            <w:tcW w:w="2852" w:type="dxa"/>
            <w:shd w:val="clear" w:color="auto" w:fill="auto"/>
          </w:tcPr>
          <w:p w14:paraId="4CF44947" w14:textId="77777777" w:rsidR="00FD6EF9" w:rsidRPr="00255AC0" w:rsidRDefault="00FD6EF9" w:rsidP="00E81CF2">
            <w:pPr>
              <w:rPr>
                <w:rFonts w:ascii="Times New Roman" w:hAnsi="Times New Roman"/>
                <w:lang w:val="en-ZA"/>
              </w:rPr>
            </w:pPr>
            <w:r w:rsidRPr="00255AC0">
              <w:rPr>
                <w:rFonts w:ascii="Times New Roman" w:hAnsi="Times New Roman"/>
                <w:lang w:val="en-ZA"/>
              </w:rPr>
              <w:t>Listing of a new or tap issue of debt securities</w:t>
            </w:r>
          </w:p>
        </w:tc>
        <w:tc>
          <w:tcPr>
            <w:tcW w:w="4652" w:type="dxa"/>
            <w:shd w:val="clear" w:color="auto" w:fill="auto"/>
          </w:tcPr>
          <w:p w14:paraId="52ABFCA3" w14:textId="77777777" w:rsidR="00FD6EF9" w:rsidRPr="00255AC0" w:rsidRDefault="00FD6EF9" w:rsidP="00E81CF2">
            <w:pPr>
              <w:rPr>
                <w:rFonts w:ascii="Times New Roman" w:hAnsi="Times New Roman"/>
                <w:lang w:val="en-ZA"/>
              </w:rPr>
            </w:pPr>
            <w:r w:rsidRPr="00255AC0">
              <w:rPr>
                <w:rFonts w:ascii="Times New Roman" w:hAnsi="Times New Roman"/>
                <w:lang w:val="en-ZA"/>
              </w:rPr>
              <w:t>1 business day before the issue date</w:t>
            </w:r>
          </w:p>
        </w:tc>
      </w:tr>
      <w:tr w:rsidR="00FD6EF9" w:rsidRPr="002B745C" w14:paraId="0070DDB7" w14:textId="77777777" w:rsidTr="00FD6EF9">
        <w:trPr>
          <w:trHeight w:val="873"/>
        </w:trPr>
        <w:tc>
          <w:tcPr>
            <w:tcW w:w="671" w:type="dxa"/>
            <w:shd w:val="clear" w:color="auto" w:fill="auto"/>
          </w:tcPr>
          <w:p w14:paraId="67B120D0"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11</w:t>
            </w:r>
          </w:p>
        </w:tc>
        <w:tc>
          <w:tcPr>
            <w:tcW w:w="1180" w:type="dxa"/>
            <w:shd w:val="clear" w:color="auto" w:fill="auto"/>
          </w:tcPr>
          <w:p w14:paraId="1144C88C" w14:textId="77777777" w:rsidR="00FD6EF9" w:rsidRPr="00255AC0" w:rsidRDefault="00FD6EF9" w:rsidP="00E81CF2">
            <w:pPr>
              <w:rPr>
                <w:rFonts w:ascii="Times New Roman" w:hAnsi="Times New Roman"/>
                <w:lang w:val="en-ZA"/>
              </w:rPr>
            </w:pPr>
            <w:r>
              <w:rPr>
                <w:rFonts w:ascii="Times New Roman" w:hAnsi="Times New Roman"/>
                <w:lang w:val="en-ZA"/>
              </w:rPr>
              <w:t>6.68</w:t>
            </w:r>
          </w:p>
        </w:tc>
        <w:tc>
          <w:tcPr>
            <w:tcW w:w="2852" w:type="dxa"/>
            <w:shd w:val="clear" w:color="auto" w:fill="auto"/>
          </w:tcPr>
          <w:p w14:paraId="16CE5570" w14:textId="77777777" w:rsidR="00FD6EF9" w:rsidRPr="00255AC0" w:rsidRDefault="00FD6EF9" w:rsidP="00E81CF2">
            <w:pPr>
              <w:rPr>
                <w:rFonts w:ascii="Times New Roman" w:hAnsi="Times New Roman"/>
                <w:lang w:val="en-ZA"/>
              </w:rPr>
            </w:pPr>
            <w:r w:rsidRPr="00255AC0">
              <w:rPr>
                <w:rFonts w:ascii="Times New Roman" w:hAnsi="Times New Roman"/>
                <w:lang w:val="en-ZA"/>
              </w:rPr>
              <w:t>Cash disbursement to holders of debt securities that are classified as dividends</w:t>
            </w:r>
          </w:p>
        </w:tc>
        <w:tc>
          <w:tcPr>
            <w:tcW w:w="4652" w:type="dxa"/>
            <w:shd w:val="clear" w:color="auto" w:fill="auto"/>
          </w:tcPr>
          <w:p w14:paraId="04B07478" w14:textId="77777777"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date on which the cash disbursement will be paid</w:t>
            </w:r>
          </w:p>
        </w:tc>
      </w:tr>
      <w:tr w:rsidR="00FD6EF9" w:rsidRPr="002B745C" w14:paraId="0A4A4175" w14:textId="77777777" w:rsidTr="00FD6EF9">
        <w:trPr>
          <w:trHeight w:val="873"/>
        </w:trPr>
        <w:tc>
          <w:tcPr>
            <w:tcW w:w="671" w:type="dxa"/>
            <w:shd w:val="clear" w:color="auto" w:fill="auto"/>
          </w:tcPr>
          <w:p w14:paraId="04F658DA" w14:textId="77777777" w:rsidR="00FD6EF9" w:rsidRPr="00255AC0" w:rsidRDefault="00FD6EF9" w:rsidP="00E81CF2">
            <w:pPr>
              <w:pStyle w:val="ListParagraph"/>
              <w:ind w:left="0"/>
              <w:rPr>
                <w:rFonts w:ascii="Times New Roman" w:hAnsi="Times New Roman"/>
                <w:szCs w:val="20"/>
              </w:rPr>
            </w:pPr>
            <w:r>
              <w:rPr>
                <w:rFonts w:ascii="Times New Roman" w:hAnsi="Times New Roman"/>
                <w:szCs w:val="20"/>
              </w:rPr>
              <w:t>12</w:t>
            </w:r>
          </w:p>
        </w:tc>
        <w:tc>
          <w:tcPr>
            <w:tcW w:w="1180" w:type="dxa"/>
            <w:shd w:val="clear" w:color="auto" w:fill="auto"/>
          </w:tcPr>
          <w:p w14:paraId="79BB4C7B" w14:textId="77777777" w:rsidR="00FD6EF9" w:rsidRPr="00255AC0" w:rsidRDefault="00FD6EF9" w:rsidP="00E81CF2">
            <w:pPr>
              <w:rPr>
                <w:rFonts w:ascii="Times New Roman" w:hAnsi="Times New Roman"/>
                <w:lang w:val="en-ZA"/>
              </w:rPr>
            </w:pPr>
          </w:p>
          <w:p w14:paraId="2171F33E" w14:textId="77777777" w:rsidR="00FD6EF9" w:rsidRPr="00255AC0" w:rsidRDefault="00014955" w:rsidP="00E81CF2">
            <w:pPr>
              <w:rPr>
                <w:rFonts w:ascii="Times New Roman" w:hAnsi="Times New Roman"/>
                <w:lang w:val="en-ZA"/>
              </w:rPr>
            </w:pPr>
            <w:r>
              <w:rPr>
                <w:rFonts w:ascii="Times New Roman" w:hAnsi="Times New Roman"/>
                <w:lang w:val="en-ZA"/>
              </w:rPr>
              <w:t>6.83</w:t>
            </w:r>
            <w:r w:rsidR="00FD6EF9" w:rsidRPr="00255AC0">
              <w:rPr>
                <w:rFonts w:ascii="Times New Roman" w:hAnsi="Times New Roman"/>
                <w:lang w:val="en-ZA"/>
              </w:rPr>
              <w:t>(b)</w:t>
            </w:r>
          </w:p>
          <w:p w14:paraId="2B8D62F9" w14:textId="77777777" w:rsidR="00FD6EF9" w:rsidRPr="00255AC0" w:rsidRDefault="00FD6EF9" w:rsidP="00E81CF2">
            <w:pPr>
              <w:rPr>
                <w:rFonts w:ascii="Times New Roman" w:hAnsi="Times New Roman"/>
                <w:lang w:val="en-ZA"/>
              </w:rPr>
            </w:pPr>
          </w:p>
          <w:p w14:paraId="6A1AAEF0" w14:textId="77777777" w:rsidR="00FD6EF9" w:rsidRPr="00255AC0" w:rsidRDefault="00FD6EF9" w:rsidP="00E81CF2">
            <w:pPr>
              <w:rPr>
                <w:rFonts w:ascii="Times New Roman" w:hAnsi="Times New Roman"/>
                <w:lang w:val="en-ZA"/>
              </w:rPr>
            </w:pPr>
          </w:p>
          <w:p w14:paraId="1CB62E24" w14:textId="77777777" w:rsidR="00FD6EF9" w:rsidRPr="00255AC0" w:rsidRDefault="00014955" w:rsidP="00E81CF2">
            <w:pPr>
              <w:rPr>
                <w:rFonts w:ascii="Times New Roman" w:hAnsi="Times New Roman"/>
                <w:lang w:val="en-ZA"/>
              </w:rPr>
            </w:pPr>
            <w:r>
              <w:rPr>
                <w:rFonts w:ascii="Times New Roman" w:hAnsi="Times New Roman"/>
                <w:lang w:val="en-ZA"/>
              </w:rPr>
              <w:t>6.83</w:t>
            </w:r>
            <w:r w:rsidR="00FD6EF9" w:rsidRPr="00255AC0">
              <w:rPr>
                <w:rFonts w:ascii="Times New Roman" w:hAnsi="Times New Roman"/>
                <w:lang w:val="en-ZA"/>
              </w:rPr>
              <w:t>(c)</w:t>
            </w:r>
          </w:p>
        </w:tc>
        <w:tc>
          <w:tcPr>
            <w:tcW w:w="2852" w:type="dxa"/>
            <w:shd w:val="clear" w:color="auto" w:fill="auto"/>
          </w:tcPr>
          <w:p w14:paraId="1414E5B6" w14:textId="77777777" w:rsidR="00FD6EF9" w:rsidRPr="00255AC0" w:rsidRDefault="00FD6EF9" w:rsidP="00E81CF2">
            <w:pPr>
              <w:rPr>
                <w:rFonts w:ascii="Times New Roman" w:hAnsi="Times New Roman"/>
                <w:lang w:val="en-ZA"/>
              </w:rPr>
            </w:pPr>
            <w:r w:rsidRPr="00255AC0">
              <w:rPr>
                <w:rFonts w:ascii="Times New Roman" w:hAnsi="Times New Roman"/>
                <w:lang w:val="en-ZA"/>
              </w:rPr>
              <w:t>Credit events:</w:t>
            </w:r>
          </w:p>
          <w:p w14:paraId="00BD274D" w14:textId="77777777" w:rsidR="00FD6EF9" w:rsidRPr="00255AC0" w:rsidRDefault="00FD6EF9" w:rsidP="00FD6EF9">
            <w:pPr>
              <w:pStyle w:val="ListParagraph"/>
              <w:numPr>
                <w:ilvl w:val="0"/>
                <w:numId w:val="6"/>
              </w:numPr>
              <w:ind w:left="360"/>
              <w:rPr>
                <w:rFonts w:ascii="Times New Roman" w:hAnsi="Times New Roman"/>
                <w:szCs w:val="20"/>
              </w:rPr>
            </w:pPr>
            <w:r w:rsidRPr="00255AC0">
              <w:rPr>
                <w:rFonts w:ascii="Times New Roman" w:hAnsi="Times New Roman"/>
                <w:szCs w:val="20"/>
              </w:rPr>
              <w:t>If the note will not be redeemed</w:t>
            </w:r>
          </w:p>
          <w:p w14:paraId="73996094" w14:textId="77777777" w:rsidR="00FD6EF9" w:rsidRPr="00255AC0" w:rsidRDefault="00FD6EF9" w:rsidP="00E81CF2">
            <w:pPr>
              <w:rPr>
                <w:rFonts w:ascii="Times New Roman" w:hAnsi="Times New Roman"/>
                <w:lang w:val="en-ZA"/>
              </w:rPr>
            </w:pPr>
          </w:p>
          <w:p w14:paraId="5E1B0307" w14:textId="77777777" w:rsidR="00FD6EF9" w:rsidRPr="00255AC0" w:rsidRDefault="00FD6EF9" w:rsidP="00FD6EF9">
            <w:pPr>
              <w:pStyle w:val="ListParagraph"/>
              <w:numPr>
                <w:ilvl w:val="0"/>
                <w:numId w:val="6"/>
              </w:numPr>
              <w:ind w:left="360"/>
              <w:rPr>
                <w:rFonts w:ascii="Times New Roman" w:hAnsi="Times New Roman"/>
                <w:szCs w:val="20"/>
              </w:rPr>
            </w:pPr>
            <w:r w:rsidRPr="00255AC0">
              <w:rPr>
                <w:rFonts w:ascii="Times New Roman" w:hAnsi="Times New Roman"/>
                <w:szCs w:val="20"/>
              </w:rPr>
              <w:t>If the note will be redeemed</w:t>
            </w:r>
          </w:p>
        </w:tc>
        <w:tc>
          <w:tcPr>
            <w:tcW w:w="4652" w:type="dxa"/>
            <w:shd w:val="clear" w:color="auto" w:fill="auto"/>
          </w:tcPr>
          <w:p w14:paraId="4D501343" w14:textId="77777777" w:rsidR="00FD6EF9" w:rsidRPr="00255AC0" w:rsidRDefault="00FD6EF9" w:rsidP="00E81CF2">
            <w:pPr>
              <w:rPr>
                <w:rFonts w:ascii="Times New Roman" w:hAnsi="Times New Roman"/>
                <w:lang w:val="en-ZA"/>
              </w:rPr>
            </w:pPr>
          </w:p>
          <w:p w14:paraId="13FFC483" w14:textId="77777777" w:rsidR="00FD6EF9" w:rsidRPr="00255AC0" w:rsidRDefault="00FD6EF9" w:rsidP="00E81CF2">
            <w:pPr>
              <w:rPr>
                <w:rFonts w:ascii="Times New Roman" w:hAnsi="Times New Roman"/>
                <w:lang w:val="en-ZA"/>
              </w:rPr>
            </w:pPr>
            <w:r w:rsidRPr="00255AC0">
              <w:rPr>
                <w:rFonts w:ascii="Times New Roman" w:hAnsi="Times New Roman"/>
                <w:lang w:val="en-ZA"/>
              </w:rPr>
              <w:t xml:space="preserve">3 business days prior to </w:t>
            </w:r>
            <w:proofErr w:type="gramStart"/>
            <w:r w:rsidRPr="00255AC0">
              <w:rPr>
                <w:rFonts w:ascii="Times New Roman" w:hAnsi="Times New Roman"/>
                <w:lang w:val="en-ZA"/>
              </w:rPr>
              <w:t>the  date</w:t>
            </w:r>
            <w:proofErr w:type="gramEnd"/>
            <w:r w:rsidRPr="00255AC0">
              <w:rPr>
                <w:rFonts w:ascii="Times New Roman" w:hAnsi="Times New Roman"/>
                <w:lang w:val="en-ZA"/>
              </w:rPr>
              <w:t xml:space="preserve"> of the write-down of the nominal amount</w:t>
            </w:r>
          </w:p>
          <w:p w14:paraId="5622A0E4" w14:textId="77777777" w:rsidR="00FD6EF9" w:rsidRPr="00255AC0" w:rsidRDefault="00FD6EF9" w:rsidP="00E81CF2">
            <w:pPr>
              <w:rPr>
                <w:rFonts w:ascii="Times New Roman" w:hAnsi="Times New Roman"/>
                <w:lang w:val="en-ZA"/>
              </w:rPr>
            </w:pPr>
          </w:p>
          <w:p w14:paraId="098339BA" w14:textId="77777777" w:rsidR="00FD6EF9" w:rsidRPr="00255AC0" w:rsidRDefault="00FD6EF9" w:rsidP="00E81CF2">
            <w:pPr>
              <w:rPr>
                <w:rFonts w:ascii="Times New Roman" w:hAnsi="Times New Roman"/>
                <w:lang w:val="en-ZA"/>
              </w:rPr>
            </w:pPr>
            <w:r w:rsidRPr="00255AC0">
              <w:rPr>
                <w:rFonts w:ascii="Times New Roman" w:hAnsi="Times New Roman"/>
                <w:lang w:val="en-ZA"/>
              </w:rPr>
              <w:t>3 business days prior to the pay date</w:t>
            </w:r>
          </w:p>
        </w:tc>
      </w:tr>
    </w:tbl>
    <w:p w14:paraId="5DBDD169" w14:textId="77777777" w:rsidR="00D41F35" w:rsidRDefault="00D41F35" w:rsidP="00206470">
      <w:pPr>
        <w:rPr>
          <w:b/>
          <w:szCs w:val="20"/>
          <w:lang w:val="en-ZA"/>
        </w:rPr>
      </w:pPr>
    </w:p>
    <w:p w14:paraId="317549A7" w14:textId="303772E1" w:rsidR="00540A38" w:rsidRDefault="00540A38" w:rsidP="00206470">
      <w:pPr>
        <w:pStyle w:val="a-000"/>
        <w:numPr>
          <w:ilvl w:val="0"/>
          <w:numId w:val="10"/>
        </w:numPr>
        <w:spacing w:before="0" w:line="288" w:lineRule="auto"/>
        <w:rPr>
          <w:rFonts w:asciiTheme="minorHAnsi" w:hAnsiTheme="minorHAnsi"/>
          <w:b/>
          <w:bCs/>
          <w:color w:val="auto"/>
        </w:rPr>
      </w:pPr>
      <w:r w:rsidRPr="004E3A51">
        <w:rPr>
          <w:rFonts w:asciiTheme="minorHAnsi" w:hAnsiTheme="minorHAnsi"/>
          <w:b/>
          <w:bCs/>
          <w:color w:val="auto"/>
        </w:rPr>
        <w:t xml:space="preserve">Timelines </w:t>
      </w:r>
      <w:r>
        <w:rPr>
          <w:rFonts w:asciiTheme="minorHAnsi" w:hAnsiTheme="minorHAnsi"/>
          <w:b/>
          <w:bCs/>
          <w:color w:val="auto"/>
        </w:rPr>
        <w:t xml:space="preserve">applicable to </w:t>
      </w:r>
      <w:r w:rsidRPr="004E3A51">
        <w:rPr>
          <w:rFonts w:asciiTheme="minorHAnsi" w:hAnsiTheme="minorHAnsi"/>
          <w:b/>
          <w:bCs/>
          <w:color w:val="auto"/>
        </w:rPr>
        <w:t>sovereign issuers</w:t>
      </w:r>
    </w:p>
    <w:p w14:paraId="7C8871CD" w14:textId="77777777" w:rsidR="00206470" w:rsidRDefault="00206470" w:rsidP="00206470">
      <w:pPr>
        <w:pStyle w:val="a-000"/>
        <w:spacing w:before="0" w:line="288" w:lineRule="auto"/>
        <w:ind w:left="720" w:firstLine="0"/>
        <w:rPr>
          <w:rFonts w:asciiTheme="minorHAnsi" w:hAnsiTheme="minorHAnsi"/>
          <w:b/>
          <w:bCs/>
          <w:color w:val="auto"/>
        </w:rPr>
      </w:pPr>
    </w:p>
    <w:p w14:paraId="5EFBB1C3" w14:textId="0369A339" w:rsidR="00540A38" w:rsidRDefault="00540A38" w:rsidP="00206470">
      <w:pPr>
        <w:pStyle w:val="a-000"/>
        <w:numPr>
          <w:ilvl w:val="2"/>
          <w:numId w:val="14"/>
        </w:numPr>
        <w:spacing w:before="0" w:line="288" w:lineRule="auto"/>
        <w:rPr>
          <w:rFonts w:asciiTheme="minorHAnsi" w:hAnsiTheme="minorHAnsi"/>
          <w:color w:val="auto"/>
        </w:rPr>
      </w:pPr>
      <w:r w:rsidRPr="00540A38">
        <w:rPr>
          <w:rFonts w:asciiTheme="minorHAnsi" w:hAnsiTheme="minorHAnsi"/>
          <w:color w:val="auto"/>
        </w:rPr>
        <w:t xml:space="preserve">Sovereign issuers are required to comply with the timelines as set out in paragraph 3(b) above save for </w:t>
      </w:r>
      <w:r w:rsidR="00206470">
        <w:rPr>
          <w:rFonts w:asciiTheme="minorHAnsi" w:hAnsiTheme="minorHAnsi"/>
          <w:color w:val="auto"/>
        </w:rPr>
        <w:t xml:space="preserve">the timelines in relation to paragraphs 6.37, </w:t>
      </w:r>
      <w:r w:rsidR="008213C5">
        <w:rPr>
          <w:rFonts w:asciiTheme="minorHAnsi" w:hAnsiTheme="minorHAnsi"/>
          <w:color w:val="auto"/>
        </w:rPr>
        <w:t>6.61 (in relation to market repurchases only)</w:t>
      </w:r>
      <w:r w:rsidR="00F42215">
        <w:rPr>
          <w:rFonts w:asciiTheme="minorHAnsi" w:hAnsiTheme="minorHAnsi"/>
          <w:color w:val="auto"/>
        </w:rPr>
        <w:t xml:space="preserve"> and 6.67</w:t>
      </w:r>
      <w:r w:rsidR="00182DAB">
        <w:rPr>
          <w:rFonts w:asciiTheme="minorHAnsi" w:hAnsiTheme="minorHAnsi"/>
          <w:color w:val="auto"/>
        </w:rPr>
        <w:t xml:space="preserve"> of the Debt Listings Requirements</w:t>
      </w:r>
      <w:r w:rsidR="00F42215">
        <w:rPr>
          <w:rFonts w:asciiTheme="minorHAnsi" w:hAnsiTheme="minorHAnsi"/>
          <w:color w:val="auto"/>
        </w:rPr>
        <w:t>.</w:t>
      </w:r>
    </w:p>
    <w:p w14:paraId="37DA5DCF" w14:textId="2C6EE8A5" w:rsidR="00F42215" w:rsidRDefault="00F42215" w:rsidP="00206470">
      <w:pPr>
        <w:pStyle w:val="a-000"/>
        <w:numPr>
          <w:ilvl w:val="2"/>
          <w:numId w:val="14"/>
        </w:numPr>
        <w:spacing w:before="0" w:line="288" w:lineRule="auto"/>
        <w:rPr>
          <w:rFonts w:asciiTheme="minorHAnsi" w:hAnsiTheme="minorHAnsi"/>
          <w:color w:val="auto"/>
        </w:rPr>
      </w:pPr>
      <w:r>
        <w:rPr>
          <w:rFonts w:asciiTheme="minorHAnsi" w:hAnsiTheme="minorHAnsi"/>
          <w:color w:val="auto"/>
        </w:rPr>
        <w:t>The following timelines will apply to sovereign issuers:</w:t>
      </w:r>
    </w:p>
    <w:p w14:paraId="4200A70E" w14:textId="77302134" w:rsidR="00182DAB" w:rsidRDefault="00C036A3" w:rsidP="00F42215">
      <w:pPr>
        <w:pStyle w:val="a-000"/>
        <w:numPr>
          <w:ilvl w:val="3"/>
          <w:numId w:val="14"/>
        </w:numPr>
        <w:spacing w:before="0" w:line="288" w:lineRule="auto"/>
        <w:rPr>
          <w:rFonts w:asciiTheme="minorHAnsi" w:hAnsiTheme="minorHAnsi"/>
          <w:color w:val="auto"/>
        </w:rPr>
      </w:pPr>
      <w:r>
        <w:rPr>
          <w:rFonts w:asciiTheme="minorHAnsi" w:hAnsiTheme="minorHAnsi"/>
          <w:color w:val="auto"/>
        </w:rPr>
        <w:t>In respect of repurchases pursuant to paragraph</w:t>
      </w:r>
      <w:r w:rsidR="00D46A7D">
        <w:rPr>
          <w:rFonts w:asciiTheme="minorHAnsi" w:hAnsiTheme="minorHAnsi"/>
          <w:color w:val="auto"/>
        </w:rPr>
        <w:t>s</w:t>
      </w:r>
      <w:r>
        <w:rPr>
          <w:rFonts w:asciiTheme="minorHAnsi" w:hAnsiTheme="minorHAnsi"/>
          <w:color w:val="auto"/>
        </w:rPr>
        <w:t xml:space="preserve"> 6.37 and 6.61</w:t>
      </w:r>
      <w:r w:rsidR="00182DAB">
        <w:rPr>
          <w:rFonts w:asciiTheme="minorHAnsi" w:hAnsiTheme="minorHAnsi"/>
          <w:color w:val="auto"/>
        </w:rPr>
        <w:t xml:space="preserve"> of the Debt Listings Requirements</w:t>
      </w:r>
      <w:r>
        <w:rPr>
          <w:rFonts w:asciiTheme="minorHAnsi" w:hAnsiTheme="minorHAnsi"/>
          <w:color w:val="auto"/>
        </w:rPr>
        <w:t>: sovereign issuer</w:t>
      </w:r>
      <w:r w:rsidR="00182DAB">
        <w:rPr>
          <w:rFonts w:asciiTheme="minorHAnsi" w:hAnsiTheme="minorHAnsi"/>
          <w:color w:val="auto"/>
        </w:rPr>
        <w:t>s</w:t>
      </w:r>
      <w:r>
        <w:rPr>
          <w:rFonts w:asciiTheme="minorHAnsi" w:hAnsiTheme="minorHAnsi"/>
          <w:color w:val="auto"/>
        </w:rPr>
        <w:t xml:space="preserve"> </w:t>
      </w:r>
      <w:r w:rsidR="00182DAB">
        <w:rPr>
          <w:rFonts w:asciiTheme="minorHAnsi" w:hAnsiTheme="minorHAnsi"/>
          <w:color w:val="auto"/>
        </w:rPr>
        <w:t>are</w:t>
      </w:r>
      <w:r>
        <w:rPr>
          <w:rFonts w:asciiTheme="minorHAnsi" w:hAnsiTheme="minorHAnsi"/>
          <w:color w:val="auto"/>
        </w:rPr>
        <w:t xml:space="preserve"> required to announce</w:t>
      </w:r>
      <w:r w:rsidR="00182DAB">
        <w:rPr>
          <w:rFonts w:asciiTheme="minorHAnsi" w:hAnsiTheme="minorHAnsi"/>
          <w:color w:val="auto"/>
        </w:rPr>
        <w:t>, by the end of each month, a</w:t>
      </w:r>
      <w:r>
        <w:rPr>
          <w:rFonts w:asciiTheme="minorHAnsi" w:hAnsiTheme="minorHAnsi"/>
          <w:color w:val="auto"/>
        </w:rPr>
        <w:t xml:space="preserve">ll repurchases </w:t>
      </w:r>
      <w:r w:rsidR="00182DAB">
        <w:rPr>
          <w:rFonts w:asciiTheme="minorHAnsi" w:hAnsiTheme="minorHAnsi"/>
          <w:color w:val="auto"/>
        </w:rPr>
        <w:t>made within that month; and</w:t>
      </w:r>
    </w:p>
    <w:p w14:paraId="29DB435C" w14:textId="077B4598" w:rsidR="00F42215" w:rsidRPr="00540A38" w:rsidRDefault="00182DAB" w:rsidP="00182DAB">
      <w:pPr>
        <w:pStyle w:val="a-000"/>
        <w:numPr>
          <w:ilvl w:val="3"/>
          <w:numId w:val="14"/>
        </w:numPr>
        <w:spacing w:before="0" w:line="288" w:lineRule="auto"/>
        <w:rPr>
          <w:rFonts w:asciiTheme="minorHAnsi" w:hAnsiTheme="minorHAnsi"/>
          <w:color w:val="auto"/>
        </w:rPr>
      </w:pPr>
      <w:r>
        <w:rPr>
          <w:rFonts w:asciiTheme="minorHAnsi" w:hAnsiTheme="minorHAnsi"/>
          <w:color w:val="auto"/>
        </w:rPr>
        <w:t xml:space="preserve">In respect of the listing of new or tap issues of debt securities, as per paragraph 6.67 of the Debt Listings Requirements: </w:t>
      </w:r>
      <w:r w:rsidRPr="00182DAB">
        <w:rPr>
          <w:rFonts w:asciiTheme="minorHAnsi" w:hAnsiTheme="minorHAnsi"/>
          <w:color w:val="auto"/>
        </w:rPr>
        <w:t xml:space="preserve">sovereign issuers are required to announce, by the end of each month, all </w:t>
      </w:r>
      <w:r>
        <w:rPr>
          <w:rFonts w:asciiTheme="minorHAnsi" w:hAnsiTheme="minorHAnsi"/>
          <w:color w:val="auto"/>
        </w:rPr>
        <w:t xml:space="preserve">new </w:t>
      </w:r>
      <w:r w:rsidR="004E402B">
        <w:rPr>
          <w:rFonts w:asciiTheme="minorHAnsi" w:hAnsiTheme="minorHAnsi"/>
          <w:color w:val="auto"/>
        </w:rPr>
        <w:t>issuances</w:t>
      </w:r>
      <w:r w:rsidR="00D46A7D">
        <w:rPr>
          <w:rFonts w:asciiTheme="minorHAnsi" w:hAnsiTheme="minorHAnsi"/>
          <w:color w:val="auto"/>
        </w:rPr>
        <w:t xml:space="preserve"> and tap issues of debt securities</w:t>
      </w:r>
      <w:r w:rsidRPr="00182DAB">
        <w:rPr>
          <w:rFonts w:asciiTheme="minorHAnsi" w:hAnsiTheme="minorHAnsi"/>
          <w:color w:val="auto"/>
        </w:rPr>
        <w:t xml:space="preserve"> </w:t>
      </w:r>
      <w:r w:rsidR="004E402B">
        <w:rPr>
          <w:rFonts w:asciiTheme="minorHAnsi" w:hAnsiTheme="minorHAnsi"/>
          <w:color w:val="auto"/>
        </w:rPr>
        <w:t xml:space="preserve">which </w:t>
      </w:r>
      <w:r w:rsidR="00D46A7D">
        <w:rPr>
          <w:rFonts w:asciiTheme="minorHAnsi" w:hAnsiTheme="minorHAnsi"/>
          <w:color w:val="auto"/>
        </w:rPr>
        <w:t xml:space="preserve">listed </w:t>
      </w:r>
      <w:r w:rsidRPr="00182DAB">
        <w:rPr>
          <w:rFonts w:asciiTheme="minorHAnsi" w:hAnsiTheme="minorHAnsi"/>
          <w:color w:val="auto"/>
        </w:rPr>
        <w:t>within that month</w:t>
      </w:r>
      <w:r w:rsidR="00D46A7D">
        <w:rPr>
          <w:rFonts w:asciiTheme="minorHAnsi" w:hAnsiTheme="minorHAnsi"/>
          <w:color w:val="auto"/>
        </w:rPr>
        <w:t>.</w:t>
      </w:r>
    </w:p>
    <w:p w14:paraId="67E3FF86" w14:textId="77777777" w:rsidR="00540A38" w:rsidRPr="008F7677" w:rsidRDefault="00540A38" w:rsidP="00D41F35">
      <w:pPr>
        <w:rPr>
          <w:b/>
          <w:szCs w:val="20"/>
          <w:lang w:val="en-ZA"/>
        </w:rPr>
      </w:pPr>
    </w:p>
    <w:p w14:paraId="561793EB" w14:textId="77777777" w:rsidR="00D41F35" w:rsidRPr="008F7677" w:rsidRDefault="00D41F35" w:rsidP="00D41F35">
      <w:pPr>
        <w:spacing w:after="200" w:line="276" w:lineRule="auto"/>
        <w:jc w:val="left"/>
        <w:rPr>
          <w:b/>
          <w:szCs w:val="20"/>
          <w:lang w:val="en-ZA"/>
        </w:rPr>
      </w:pPr>
      <w:r w:rsidRPr="008F7677">
        <w:rPr>
          <w:b/>
          <w:szCs w:val="20"/>
          <w:lang w:val="en-ZA"/>
        </w:rPr>
        <w:t>GLOSSARY OF TERMS</w:t>
      </w:r>
    </w:p>
    <w:p w14:paraId="619271FD" w14:textId="77777777" w:rsidR="00D41F35" w:rsidRPr="008F7677" w:rsidRDefault="00D41F35" w:rsidP="00D41F35">
      <w:pPr>
        <w:rPr>
          <w:b/>
          <w:szCs w:val="20"/>
          <w:lang w:val="en-ZA"/>
        </w:rPr>
      </w:pPr>
    </w:p>
    <w:tbl>
      <w:tblPr>
        <w:tblStyle w:val="TableGrid"/>
        <w:tblW w:w="0" w:type="auto"/>
        <w:tblInd w:w="108" w:type="dxa"/>
        <w:tblLook w:val="04A0" w:firstRow="1" w:lastRow="0" w:firstColumn="1" w:lastColumn="0" w:noHBand="0" w:noVBand="1"/>
      </w:tblPr>
      <w:tblGrid>
        <w:gridCol w:w="2589"/>
        <w:gridCol w:w="6931"/>
      </w:tblGrid>
      <w:tr w:rsidR="00D41F35" w:rsidRPr="008F7677" w14:paraId="36B7C3D3" w14:textId="77777777" w:rsidTr="00642F38">
        <w:tc>
          <w:tcPr>
            <w:tcW w:w="2610" w:type="dxa"/>
          </w:tcPr>
          <w:p w14:paraId="4A2BEC06" w14:textId="77777777" w:rsidR="00D41F35" w:rsidRPr="008F7677" w:rsidRDefault="00D41F35" w:rsidP="00642F38">
            <w:pPr>
              <w:jc w:val="left"/>
              <w:rPr>
                <w:b/>
                <w:szCs w:val="20"/>
                <w:lang w:val="en-ZA"/>
              </w:rPr>
            </w:pPr>
            <w:r w:rsidRPr="008F7677">
              <w:rPr>
                <w:b/>
                <w:szCs w:val="20"/>
                <w:lang w:val="en-ZA"/>
              </w:rPr>
              <w:t xml:space="preserve">Debt Listings Requirements </w:t>
            </w:r>
          </w:p>
        </w:tc>
        <w:tc>
          <w:tcPr>
            <w:tcW w:w="7029" w:type="dxa"/>
          </w:tcPr>
          <w:p w14:paraId="120A785A" w14:textId="77777777" w:rsidR="00D41F35" w:rsidRPr="008F7677" w:rsidRDefault="00D41F35" w:rsidP="00642F38">
            <w:pPr>
              <w:rPr>
                <w:szCs w:val="20"/>
                <w:lang w:val="en-ZA"/>
              </w:rPr>
            </w:pPr>
            <w:r w:rsidRPr="008F7677">
              <w:rPr>
                <w:szCs w:val="20"/>
                <w:lang w:val="en-ZA"/>
              </w:rPr>
              <w:t>the Debt Listings Requirements of the JSE;</w:t>
            </w:r>
          </w:p>
        </w:tc>
      </w:tr>
      <w:tr w:rsidR="00D41F35" w:rsidRPr="008F7677" w14:paraId="492058B3" w14:textId="77777777" w:rsidTr="00642F38">
        <w:tc>
          <w:tcPr>
            <w:tcW w:w="2610" w:type="dxa"/>
          </w:tcPr>
          <w:p w14:paraId="42E05928" w14:textId="77777777" w:rsidR="00D41F35" w:rsidRPr="008F7677" w:rsidRDefault="00D41F35" w:rsidP="00642F38">
            <w:pPr>
              <w:jc w:val="left"/>
              <w:rPr>
                <w:b/>
                <w:szCs w:val="20"/>
                <w:lang w:val="en-ZA"/>
              </w:rPr>
            </w:pPr>
            <w:r w:rsidRPr="008F7677">
              <w:rPr>
                <w:b/>
                <w:szCs w:val="20"/>
                <w:lang w:val="en-ZA"/>
              </w:rPr>
              <w:t>JSE</w:t>
            </w:r>
          </w:p>
        </w:tc>
        <w:tc>
          <w:tcPr>
            <w:tcW w:w="7029" w:type="dxa"/>
          </w:tcPr>
          <w:p w14:paraId="33C935C3" w14:textId="77777777" w:rsidR="00D41F35" w:rsidRPr="008F7677" w:rsidRDefault="00D41F35" w:rsidP="00642F38">
            <w:pPr>
              <w:rPr>
                <w:szCs w:val="20"/>
                <w:lang w:val="en-ZA"/>
              </w:rPr>
            </w:pPr>
            <w:r w:rsidRPr="008F7677">
              <w:rPr>
                <w:szCs w:val="20"/>
                <w:lang w:val="en-ZA"/>
              </w:rPr>
              <w:t>JSE Limited; and</w:t>
            </w:r>
          </w:p>
        </w:tc>
      </w:tr>
      <w:tr w:rsidR="00D41F35" w:rsidRPr="008F7677" w14:paraId="0291CB97" w14:textId="77777777" w:rsidTr="00642F38">
        <w:tc>
          <w:tcPr>
            <w:tcW w:w="2610" w:type="dxa"/>
          </w:tcPr>
          <w:p w14:paraId="78F7A337" w14:textId="77777777" w:rsidR="00D41F35" w:rsidRPr="008F7677" w:rsidRDefault="00D41F35" w:rsidP="00642F38">
            <w:pPr>
              <w:jc w:val="left"/>
              <w:rPr>
                <w:b/>
                <w:szCs w:val="20"/>
                <w:lang w:val="en-ZA"/>
              </w:rPr>
            </w:pPr>
            <w:r w:rsidRPr="008F7677">
              <w:rPr>
                <w:b/>
                <w:szCs w:val="20"/>
                <w:lang w:val="en-ZA"/>
              </w:rPr>
              <w:t>pricing supplement</w:t>
            </w:r>
          </w:p>
        </w:tc>
        <w:tc>
          <w:tcPr>
            <w:tcW w:w="7029" w:type="dxa"/>
          </w:tcPr>
          <w:p w14:paraId="4F3D6D2A" w14:textId="77777777" w:rsidR="00D41F35" w:rsidRPr="008F7677" w:rsidRDefault="00D41F35" w:rsidP="00642F38">
            <w:pPr>
              <w:rPr>
                <w:szCs w:val="20"/>
                <w:lang w:val="en-ZA"/>
              </w:rPr>
            </w:pPr>
            <w:r w:rsidRPr="008F7677">
              <w:rPr>
                <w:szCs w:val="20"/>
                <w:lang w:val="en-ZA"/>
              </w:rPr>
              <w:t>as defined in the Debt Listings Requirements.</w:t>
            </w:r>
          </w:p>
        </w:tc>
      </w:tr>
    </w:tbl>
    <w:p w14:paraId="2E3BFF7A" w14:textId="77777777" w:rsidR="00D41F35" w:rsidRPr="008F7677" w:rsidRDefault="00D41F35" w:rsidP="00D41F35">
      <w:pPr>
        <w:spacing w:after="200" w:line="276" w:lineRule="auto"/>
        <w:jc w:val="left"/>
        <w:rPr>
          <w:szCs w:val="20"/>
          <w:lang w:val="en-ZA"/>
        </w:rPr>
      </w:pPr>
    </w:p>
    <w:p w14:paraId="4EC4B7D3" w14:textId="77777777" w:rsidR="00760AB5" w:rsidRPr="008F7677" w:rsidRDefault="00760AB5"/>
    <w:sectPr w:rsidR="00760AB5" w:rsidRPr="008F7677" w:rsidSect="00A6397B">
      <w:headerReference w:type="even" r:id="rId11"/>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9A2F" w14:textId="77777777" w:rsidR="003D0FCF" w:rsidRDefault="003D0FCF">
      <w:pPr>
        <w:spacing w:line="240" w:lineRule="auto"/>
      </w:pPr>
      <w:r>
        <w:separator/>
      </w:r>
    </w:p>
  </w:endnote>
  <w:endnote w:type="continuationSeparator" w:id="0">
    <w:p w14:paraId="2B0018CF" w14:textId="77777777" w:rsidR="003D0FCF" w:rsidRDefault="003D0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11067827"/>
      <w:docPartObj>
        <w:docPartGallery w:val="Page Numbers (Bottom of Page)"/>
        <w:docPartUnique/>
      </w:docPartObj>
    </w:sdtPr>
    <w:sdtEndPr/>
    <w:sdtContent>
      <w:p w14:paraId="7D99776A" w14:textId="77777777" w:rsidR="00760AB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60288" behindDoc="0" locked="0" layoutInCell="1" allowOverlap="1" wp14:anchorId="2F4645CA" wp14:editId="35F01F97">
              <wp:simplePos x="0" y="0"/>
              <wp:positionH relativeFrom="column">
                <wp:posOffset>6615430</wp:posOffset>
              </wp:positionH>
              <wp:positionV relativeFrom="paragraph">
                <wp:posOffset>-346710</wp:posOffset>
              </wp:positionV>
              <wp:extent cx="252730" cy="426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014955">
          <w:rPr>
            <w:rFonts w:cs="Arial"/>
            <w:bCs/>
            <w:noProof/>
            <w:sz w:val="14"/>
            <w:szCs w:val="14"/>
          </w:rPr>
          <w:t>3</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014955">
          <w:rPr>
            <w:rFonts w:cs="Arial"/>
            <w:bCs/>
            <w:noProof/>
            <w:sz w:val="14"/>
            <w:szCs w:val="14"/>
          </w:rPr>
          <w:t>4</w:t>
        </w:r>
        <w:r>
          <w:rPr>
            <w:rFonts w:cs="Arial"/>
            <w:bCs/>
            <w:sz w:val="14"/>
            <w:szCs w:val="14"/>
          </w:rPr>
          <w:fldChar w:fldCharType="end"/>
        </w:r>
      </w:p>
    </w:sdtContent>
  </w:sdt>
  <w:p w14:paraId="0387268E" w14:textId="77777777" w:rsidR="00760AB5" w:rsidRDefault="00760AB5" w:rsidP="00417645">
    <w:pPr>
      <w:pStyle w:val="Footer"/>
      <w:rPr>
        <w:sz w:val="14"/>
        <w:szCs w:val="14"/>
      </w:rPr>
    </w:pPr>
  </w:p>
  <w:p w14:paraId="72DED19A" w14:textId="77777777" w:rsidR="00760AB5" w:rsidRDefault="00760AB5" w:rsidP="00417645">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1033" w14:textId="77777777" w:rsidR="00760AB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59264" behindDoc="0" locked="0" layoutInCell="1" allowOverlap="1" wp14:anchorId="57F8A917" wp14:editId="797BAAE6">
          <wp:simplePos x="0" y="0"/>
          <wp:positionH relativeFrom="column">
            <wp:posOffset>6614160</wp:posOffset>
          </wp:positionH>
          <wp:positionV relativeFrom="paragraph">
            <wp:posOffset>200025</wp:posOffset>
          </wp:positionV>
          <wp:extent cx="252730" cy="42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14"/>
        <w:szCs w:val="14"/>
      </w:rPr>
      <w:t xml:space="preserve"> </w:t>
    </w:r>
  </w:p>
  <w:p w14:paraId="11D63D5C" w14:textId="77777777" w:rsidR="00760AB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 </w:t>
    </w:r>
  </w:p>
  <w:p w14:paraId="62FCBB2D" w14:textId="77777777" w:rsidR="00760AB5" w:rsidRDefault="00760AB5" w:rsidP="00417645">
    <w:pPr>
      <w:widowControl w:val="0"/>
      <w:autoSpaceDE w:val="0"/>
      <w:autoSpaceDN w:val="0"/>
      <w:adjustRightInd w:val="0"/>
      <w:spacing w:line="240" w:lineRule="auto"/>
      <w:rPr>
        <w:rFonts w:cs="Arial"/>
        <w:bCs/>
        <w:sz w:val="14"/>
        <w:szCs w:val="14"/>
      </w:rPr>
    </w:pPr>
  </w:p>
  <w:p w14:paraId="14A59580" w14:textId="77777777" w:rsidR="00760AB5" w:rsidRDefault="00A44D30" w:rsidP="00417645">
    <w:pPr>
      <w:widowControl w:val="0"/>
      <w:autoSpaceDE w:val="0"/>
      <w:autoSpaceDN w:val="0"/>
      <w:adjustRightInd w:val="0"/>
      <w:spacing w:line="240" w:lineRule="auto"/>
      <w:rPr>
        <w:rFonts w:cs="Arial"/>
        <w:b/>
        <w:bCs/>
        <w:sz w:val="14"/>
        <w:szCs w:val="14"/>
      </w:rPr>
    </w:pPr>
    <w:r>
      <w:rPr>
        <w:rFonts w:cs="Arial"/>
        <w:b/>
        <w:bCs/>
        <w:sz w:val="14"/>
        <w:szCs w:val="14"/>
      </w:rPr>
      <w:t>JSE Limited Reg No: 2005/022939/06 Member of the World Federation of Exchanges</w:t>
    </w:r>
  </w:p>
  <w:p w14:paraId="2F651569" w14:textId="77777777" w:rsidR="00760AB5" w:rsidRDefault="00760AB5" w:rsidP="00417645">
    <w:pPr>
      <w:widowControl w:val="0"/>
      <w:autoSpaceDE w:val="0"/>
      <w:autoSpaceDN w:val="0"/>
      <w:adjustRightInd w:val="0"/>
      <w:spacing w:line="240" w:lineRule="auto"/>
      <w:rPr>
        <w:rFonts w:cs="Arial"/>
        <w:b/>
        <w:bCs/>
        <w:sz w:val="14"/>
        <w:szCs w:val="14"/>
      </w:rPr>
    </w:pPr>
  </w:p>
  <w:p w14:paraId="53F322AD" w14:textId="77777777" w:rsidR="00760AB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3D0FCF">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3D0FCF">
      <w:rPr>
        <w:rFonts w:cs="Arial"/>
        <w:bCs/>
        <w:noProof/>
        <w:sz w:val="14"/>
        <w:szCs w:val="14"/>
      </w:rPr>
      <w:t>1</w:t>
    </w:r>
    <w:r>
      <w:rPr>
        <w:rFonts w:cs="Arial"/>
        <w:bCs/>
        <w:sz w:val="14"/>
        <w:szCs w:val="14"/>
      </w:rPr>
      <w:fldChar w:fldCharType="end"/>
    </w:r>
  </w:p>
  <w:p w14:paraId="31863644" w14:textId="77777777" w:rsidR="00760AB5" w:rsidRDefault="00760AB5" w:rsidP="00417645">
    <w:pPr>
      <w:widowControl w:val="0"/>
      <w:autoSpaceDE w:val="0"/>
      <w:autoSpaceDN w:val="0"/>
      <w:adjustRightInd w:val="0"/>
      <w:rPr>
        <w:rFonts w:cs="Arial"/>
        <w:sz w:val="12"/>
        <w:szCs w:val="16"/>
      </w:rPr>
    </w:pPr>
  </w:p>
  <w:p w14:paraId="04DCAC5E" w14:textId="77777777" w:rsidR="00760AB5" w:rsidRDefault="00760AB5" w:rsidP="00723D9F">
    <w:pPr>
      <w:widowControl w:val="0"/>
      <w:autoSpaceDE w:val="0"/>
      <w:autoSpaceDN w:val="0"/>
      <w:adjustRightInd w:val="0"/>
      <w:jc w:val="right"/>
      <w:rPr>
        <w:rFonts w:cs="Arial"/>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76D3" w14:textId="77777777" w:rsidR="003D0FCF" w:rsidRDefault="003D0FCF">
      <w:pPr>
        <w:spacing w:line="240" w:lineRule="auto"/>
      </w:pPr>
      <w:r>
        <w:separator/>
      </w:r>
    </w:p>
  </w:footnote>
  <w:footnote w:type="continuationSeparator" w:id="0">
    <w:p w14:paraId="04A0F27C" w14:textId="77777777" w:rsidR="003D0FCF" w:rsidRDefault="003D0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51AC" w14:textId="77777777" w:rsidR="00760AB5" w:rsidRDefault="0076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6487" w14:textId="77777777" w:rsidR="00760AB5" w:rsidRDefault="00A44D30">
    <w:pPr>
      <w:pStyle w:val="Header"/>
    </w:pPr>
    <w:r>
      <w:rPr>
        <w:noProof/>
        <w:lang w:val="en-ZA" w:eastAsia="en-ZA"/>
      </w:rPr>
      <w:drawing>
        <wp:anchor distT="0" distB="0" distL="114300" distR="114300" simplePos="0" relativeHeight="251661312" behindDoc="1" locked="0" layoutInCell="1" allowOverlap="1" wp14:anchorId="68EE18A7" wp14:editId="1134BD13">
          <wp:simplePos x="0" y="0"/>
          <wp:positionH relativeFrom="column">
            <wp:posOffset>-733425</wp:posOffset>
          </wp:positionH>
          <wp:positionV relativeFrom="paragraph">
            <wp:posOffset>-454660</wp:posOffset>
          </wp:positionV>
          <wp:extent cx="7560000" cy="142626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14:paraId="524F443E" w14:textId="77777777" w:rsidR="00760AB5" w:rsidRDefault="00760AB5" w:rsidP="00BF490E">
    <w:pPr>
      <w:pStyle w:val="Header"/>
    </w:pPr>
  </w:p>
  <w:p w14:paraId="45F9D704" w14:textId="77777777" w:rsidR="00760AB5" w:rsidRDefault="00760AB5">
    <w:pPr>
      <w:pStyle w:val="Header"/>
    </w:pPr>
  </w:p>
  <w:p w14:paraId="1CBA7BCA" w14:textId="77777777" w:rsidR="00760AB5" w:rsidRDefault="00760AB5">
    <w:pPr>
      <w:pStyle w:val="Header"/>
    </w:pPr>
  </w:p>
  <w:p w14:paraId="392BA4DD" w14:textId="77777777" w:rsidR="00760AB5" w:rsidRDefault="00760AB5">
    <w:pPr>
      <w:pStyle w:val="Header"/>
    </w:pPr>
  </w:p>
  <w:p w14:paraId="5A6079C4" w14:textId="77777777" w:rsidR="00760AB5" w:rsidRDefault="00760AB5">
    <w:pPr>
      <w:pStyle w:val="Header"/>
    </w:pPr>
  </w:p>
  <w:p w14:paraId="422C38FB" w14:textId="77777777" w:rsidR="00760AB5" w:rsidRDefault="00760AB5">
    <w:pPr>
      <w:pStyle w:val="Header"/>
    </w:pPr>
  </w:p>
  <w:p w14:paraId="3592DACA" w14:textId="77777777" w:rsidR="00760AB5" w:rsidRDefault="00760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61F8" w14:textId="77777777" w:rsidR="00760AB5" w:rsidRDefault="00760AB5" w:rsidP="0048781B">
    <w:pPr>
      <w:pStyle w:val="Header"/>
      <w:tabs>
        <w:tab w:val="left" w:pos="7279"/>
      </w:tabs>
    </w:pPr>
  </w:p>
  <w:p w14:paraId="11C76008" w14:textId="77777777" w:rsidR="00760AB5" w:rsidRDefault="00760AB5">
    <w:pPr>
      <w:pStyle w:val="Header"/>
    </w:pPr>
  </w:p>
  <w:p w14:paraId="28BBCCFA" w14:textId="77777777" w:rsidR="00760AB5" w:rsidRDefault="0076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519"/>
    <w:multiLevelType w:val="hybridMultilevel"/>
    <w:tmpl w:val="0622B7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E14"/>
    <w:multiLevelType w:val="hybridMultilevel"/>
    <w:tmpl w:val="A99AEEAE"/>
    <w:lvl w:ilvl="0" w:tplc="E578E6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1B50C0"/>
    <w:multiLevelType w:val="hybridMultilevel"/>
    <w:tmpl w:val="1ACA31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295FCA"/>
    <w:multiLevelType w:val="multilevel"/>
    <w:tmpl w:val="7082ADC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A186C"/>
    <w:multiLevelType w:val="hybridMultilevel"/>
    <w:tmpl w:val="1ACA31AA"/>
    <w:lvl w:ilvl="0" w:tplc="5978DF9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FC53333"/>
    <w:multiLevelType w:val="hybridMultilevel"/>
    <w:tmpl w:val="0622B7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F4CF9"/>
    <w:multiLevelType w:val="hybridMultilevel"/>
    <w:tmpl w:val="1ACA31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A850AC"/>
    <w:multiLevelType w:val="multilevel"/>
    <w:tmpl w:val="C7E04FE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6377248">
    <w:abstractNumId w:val="7"/>
  </w:num>
  <w:num w:numId="2" w16cid:durableId="658315265">
    <w:abstractNumId w:val="0"/>
  </w:num>
  <w:num w:numId="3" w16cid:durableId="2002849432">
    <w:abstractNumId w:val="2"/>
  </w:num>
  <w:num w:numId="4" w16cid:durableId="1633974652">
    <w:abstractNumId w:val="6"/>
  </w:num>
  <w:num w:numId="5" w16cid:durableId="56636846">
    <w:abstractNumId w:val="5"/>
  </w:num>
  <w:num w:numId="6" w16cid:durableId="1373337441">
    <w:abstractNumId w:val="8"/>
  </w:num>
  <w:num w:numId="7" w16cid:durableId="932128045">
    <w:abstractNumId w:val="1"/>
  </w:num>
  <w:num w:numId="8" w16cid:durableId="1945577796">
    <w:abstractNumId w:val="11"/>
  </w:num>
  <w:num w:numId="9" w16cid:durableId="66879475">
    <w:abstractNumId w:val="10"/>
  </w:num>
  <w:num w:numId="10" w16cid:durableId="1515724189">
    <w:abstractNumId w:val="3"/>
  </w:num>
  <w:num w:numId="11" w16cid:durableId="406658891">
    <w:abstractNumId w:val="9"/>
  </w:num>
  <w:num w:numId="12" w16cid:durableId="251667960">
    <w:abstractNumId w:val="4"/>
  </w:num>
  <w:num w:numId="13" w16cid:durableId="773860219">
    <w:abstractNumId w:val="12"/>
  </w:num>
  <w:num w:numId="14" w16cid:durableId="548617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5"/>
    <w:rsid w:val="00014955"/>
    <w:rsid w:val="000E13FB"/>
    <w:rsid w:val="000F2F2D"/>
    <w:rsid w:val="00182DAB"/>
    <w:rsid w:val="001B32D3"/>
    <w:rsid w:val="001E1DA1"/>
    <w:rsid w:val="001F3AEB"/>
    <w:rsid w:val="0020540A"/>
    <w:rsid w:val="00206470"/>
    <w:rsid w:val="00243887"/>
    <w:rsid w:val="00282D9A"/>
    <w:rsid w:val="0037595D"/>
    <w:rsid w:val="003D0FCF"/>
    <w:rsid w:val="003E0F3A"/>
    <w:rsid w:val="004E402B"/>
    <w:rsid w:val="00540A38"/>
    <w:rsid w:val="005B59B2"/>
    <w:rsid w:val="00760AB5"/>
    <w:rsid w:val="008213C5"/>
    <w:rsid w:val="008361D9"/>
    <w:rsid w:val="008B0412"/>
    <w:rsid w:val="008F7677"/>
    <w:rsid w:val="00980CF8"/>
    <w:rsid w:val="00A44D30"/>
    <w:rsid w:val="00A9311E"/>
    <w:rsid w:val="00BE122A"/>
    <w:rsid w:val="00C036A3"/>
    <w:rsid w:val="00C54D64"/>
    <w:rsid w:val="00D1169D"/>
    <w:rsid w:val="00D41F35"/>
    <w:rsid w:val="00D46A7D"/>
    <w:rsid w:val="00E74047"/>
    <w:rsid w:val="00F42215"/>
    <w:rsid w:val="00FD6E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7D878"/>
  <w15:docId w15:val="{C63E341E-37B0-42EE-86AB-33E892D9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5"/>
    <w:pPr>
      <w:spacing w:after="0" w:line="288" w:lineRule="auto"/>
      <w:jc w:val="both"/>
    </w:pPr>
    <w:rPr>
      <w:rFonts w:eastAsiaTheme="minorEastAsia"/>
      <w:color w:val="262626" w:themeColor="text1" w:themeTint="D9"/>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35"/>
    <w:pPr>
      <w:tabs>
        <w:tab w:val="center" w:pos="4513"/>
        <w:tab w:val="right" w:pos="9026"/>
      </w:tabs>
      <w:spacing w:line="240" w:lineRule="auto"/>
    </w:pPr>
  </w:style>
  <w:style w:type="character" w:customStyle="1" w:styleId="HeaderChar">
    <w:name w:val="Header Char"/>
    <w:basedOn w:val="DefaultParagraphFont"/>
    <w:link w:val="Header"/>
    <w:uiPriority w:val="99"/>
    <w:rsid w:val="00D41F35"/>
    <w:rPr>
      <w:rFonts w:eastAsiaTheme="minorEastAsia"/>
      <w:color w:val="262626" w:themeColor="text1" w:themeTint="D9"/>
      <w:sz w:val="20"/>
      <w:szCs w:val="24"/>
      <w:lang w:val="en-US"/>
    </w:rPr>
  </w:style>
  <w:style w:type="paragraph" w:styleId="Footer">
    <w:name w:val="footer"/>
    <w:basedOn w:val="Normal"/>
    <w:link w:val="FooterChar"/>
    <w:unhideWhenUsed/>
    <w:rsid w:val="00D41F35"/>
    <w:pPr>
      <w:tabs>
        <w:tab w:val="center" w:pos="4513"/>
        <w:tab w:val="right" w:pos="9026"/>
      </w:tabs>
      <w:spacing w:line="240" w:lineRule="auto"/>
    </w:pPr>
  </w:style>
  <w:style w:type="character" w:customStyle="1" w:styleId="FooterChar">
    <w:name w:val="Footer Char"/>
    <w:basedOn w:val="DefaultParagraphFont"/>
    <w:link w:val="Footer"/>
    <w:rsid w:val="00D41F35"/>
    <w:rPr>
      <w:rFonts w:eastAsiaTheme="minorEastAsia"/>
      <w:color w:val="262626" w:themeColor="text1" w:themeTint="D9"/>
      <w:sz w:val="20"/>
      <w:szCs w:val="24"/>
      <w:lang w:val="en-US"/>
    </w:rPr>
  </w:style>
  <w:style w:type="table" w:styleId="TableGrid">
    <w:name w:val="Table Grid"/>
    <w:basedOn w:val="TableNormal"/>
    <w:uiPriority w:val="59"/>
    <w:rsid w:val="00D4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35"/>
    <w:pPr>
      <w:ind w:left="720"/>
      <w:contextualSpacing/>
    </w:pPr>
  </w:style>
  <w:style w:type="paragraph" w:customStyle="1" w:styleId="head1">
    <w:name w:val="head1"/>
    <w:basedOn w:val="Normal"/>
    <w:rsid w:val="00D41F35"/>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customStyle="1" w:styleId="000">
    <w:name w:val="0.00"/>
    <w:basedOn w:val="Normal"/>
    <w:rsid w:val="00D41F35"/>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D41F35"/>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D41F35"/>
    <w:rPr>
      <w:rFonts w:ascii="Helvetica-Light" w:eastAsia="Times New Roman" w:hAnsi="Helvetica-Light" w:cs="Times New Roman"/>
      <w:color w:val="000000"/>
      <w:sz w:val="18"/>
      <w:szCs w:val="20"/>
      <w:lang w:val="en-GB"/>
    </w:rPr>
  </w:style>
  <w:style w:type="paragraph" w:customStyle="1" w:styleId="tabletext">
    <w:name w:val="tabletext"/>
    <w:basedOn w:val="Normal"/>
    <w:rsid w:val="00D41F35"/>
    <w:pPr>
      <w:spacing w:line="180" w:lineRule="exact"/>
      <w:jc w:val="left"/>
    </w:pPr>
    <w:rPr>
      <w:rFonts w:ascii="Helvetica-Light" w:eastAsia="Times New Roman" w:hAnsi="Helvetica-Light" w:cs="Times New Roman"/>
      <w:color w:val="000000"/>
      <w:sz w:val="16"/>
      <w:szCs w:val="20"/>
      <w:lang w:val="en-GB"/>
    </w:rPr>
  </w:style>
  <w:style w:type="paragraph" w:customStyle="1" w:styleId="head3">
    <w:name w:val="head3"/>
    <w:basedOn w:val="Normal"/>
    <w:rsid w:val="00FD6EF9"/>
    <w:pPr>
      <w:widowControl w:val="0"/>
      <w:spacing w:before="240" w:line="240" w:lineRule="auto"/>
      <w:jc w:val="left"/>
    </w:pPr>
    <w:rPr>
      <w:rFonts w:ascii="Verdana" w:eastAsia="Times New Roman" w:hAnsi="Verdana" w:cs="Times New Roman"/>
      <w:b/>
      <w:i/>
      <w:color w:val="auto"/>
      <w:sz w:val="18"/>
      <w:szCs w:val="20"/>
      <w:lang w:val="en-GB"/>
    </w:rPr>
  </w:style>
  <w:style w:type="paragraph" w:styleId="Revision">
    <w:name w:val="Revision"/>
    <w:hidden/>
    <w:uiPriority w:val="99"/>
    <w:semiHidden/>
    <w:rsid w:val="001E1DA1"/>
    <w:pPr>
      <w:spacing w:after="0" w:line="240" w:lineRule="auto"/>
    </w:pPr>
    <w:rPr>
      <w:rFonts w:eastAsiaTheme="minorEastAsia"/>
      <w:color w:val="262626" w:themeColor="text1" w:themeTint="D9"/>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12AD3455-53F6-4770-BAA4-C0ABD4C13352}">
  <ds:schemaRefs>
    <ds:schemaRef ds:uri="http://schemas.microsoft.com/sharepoint/v3/contenttype/forms"/>
  </ds:schemaRefs>
</ds:datastoreItem>
</file>

<file path=customXml/itemProps2.xml><?xml version="1.0" encoding="utf-8"?>
<ds:datastoreItem xmlns:ds="http://schemas.openxmlformats.org/officeDocument/2006/customXml" ds:itemID="{29EB8674-373F-4A4A-8BB7-AAC2581FF2EE}">
  <ds:schemaRefs>
    <ds:schemaRef ds:uri="http://schemas.openxmlformats.org/officeDocument/2006/bibliography"/>
  </ds:schemaRefs>
</ds:datastoreItem>
</file>

<file path=customXml/itemProps3.xml><?xml version="1.0" encoding="utf-8"?>
<ds:datastoreItem xmlns:ds="http://schemas.openxmlformats.org/officeDocument/2006/customXml" ds:itemID="{267430F6-E430-40D9-9984-E34AF5A6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F36C5-BB21-4654-91EB-7195AF062326}">
  <ds:schemaRefs>
    <ds:schemaRef ds:uri="http://schemas.microsoft.com/office/2006/metadata/properties"/>
    <ds:schemaRef ds:uri="http://schemas.microsoft.com/office/infopath/2007/PartnerControls"/>
    <ds:schemaRef ds:uri="a5d7cc70-31c1-4b2e-9a12-faea9898ee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Prelini Moonsamy</cp:lastModifiedBy>
  <cp:revision>3</cp:revision>
  <dcterms:created xsi:type="dcterms:W3CDTF">2024-10-16T08:23:00Z</dcterms:created>
  <dcterms:modified xsi:type="dcterms:W3CDTF">2024-10-16T08:24:00Z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y fmtid="{D5CDD505-2E9C-101B-9397-08002B2CF9AE}" pid="4" name="MSIP_Label_ce93fc94-2a04-4870-acee-9c0cd4b7d590_Enabled">
    <vt:lpwstr>true</vt:lpwstr>
  </property>
  <property fmtid="{D5CDD505-2E9C-101B-9397-08002B2CF9AE}" pid="5" name="MSIP_Label_ce93fc94-2a04-4870-acee-9c0cd4b7d590_SetDate">
    <vt:lpwstr>2024-10-16T06:36:02Z</vt:lpwstr>
  </property>
  <property fmtid="{D5CDD505-2E9C-101B-9397-08002B2CF9AE}" pid="6" name="MSIP_Label_ce93fc94-2a04-4870-acee-9c0cd4b7d590_Method">
    <vt:lpwstr>Standard</vt:lpwstr>
  </property>
  <property fmtid="{D5CDD505-2E9C-101B-9397-08002B2CF9AE}" pid="7" name="MSIP_Label_ce93fc94-2a04-4870-acee-9c0cd4b7d590_Name">
    <vt:lpwstr>Internal</vt:lpwstr>
  </property>
  <property fmtid="{D5CDD505-2E9C-101B-9397-08002B2CF9AE}" pid="8" name="MSIP_Label_ce93fc94-2a04-4870-acee-9c0cd4b7d590_SiteId">
    <vt:lpwstr>cffa6640-7572-4f05-9c64-cd88068c19d4</vt:lpwstr>
  </property>
  <property fmtid="{D5CDD505-2E9C-101B-9397-08002B2CF9AE}" pid="9" name="MSIP_Label_ce93fc94-2a04-4870-acee-9c0cd4b7d590_ActionId">
    <vt:lpwstr>7cacd6fb-78c5-4eba-8636-818a2f3457da</vt:lpwstr>
  </property>
  <property fmtid="{D5CDD505-2E9C-101B-9397-08002B2CF9AE}" pid="10" name="MSIP_Label_ce93fc94-2a04-4870-acee-9c0cd4b7d590_ContentBits">
    <vt:lpwstr>0</vt:lpwstr>
  </property>
</Properties>
</file>