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FDE20" w14:textId="0E3F1826" w:rsidR="0071458D" w:rsidRPr="00B40016" w:rsidRDefault="00F87B08" w:rsidP="00E924E6">
      <w:pPr>
        <w:pStyle w:val="ListParagraph"/>
        <w:numPr>
          <w:ilvl w:val="0"/>
          <w:numId w:val="3"/>
        </w:numPr>
        <w:rPr>
          <w:rFonts w:asciiTheme="minorHAnsi" w:hAnsiTheme="minorHAnsi" w:cstheme="minorHAnsi"/>
          <w:b/>
          <w:color w:val="000000"/>
          <w:szCs w:val="20"/>
        </w:rPr>
      </w:pPr>
      <w:r w:rsidRPr="00B40016">
        <w:rPr>
          <w:rFonts w:asciiTheme="minorHAnsi" w:hAnsiTheme="minorHAnsi" w:cstheme="minorHAnsi"/>
          <w:b/>
          <w:color w:val="000000"/>
          <w:szCs w:val="20"/>
        </w:rPr>
        <w:t>New p</w:t>
      </w:r>
      <w:r w:rsidR="009D79C3" w:rsidRPr="00B40016">
        <w:rPr>
          <w:rFonts w:asciiTheme="minorHAnsi" w:hAnsiTheme="minorHAnsi" w:cstheme="minorHAnsi"/>
          <w:b/>
          <w:color w:val="000000"/>
          <w:szCs w:val="20"/>
        </w:rPr>
        <w:t>lacing document</w:t>
      </w:r>
      <w:r w:rsidR="0071458D" w:rsidRPr="00B40016">
        <w:rPr>
          <w:rFonts w:asciiTheme="minorHAnsi" w:hAnsiTheme="minorHAnsi" w:cstheme="minorHAnsi"/>
          <w:b/>
          <w:color w:val="000000"/>
          <w:szCs w:val="20"/>
        </w:rPr>
        <w:t xml:space="preserve"> </w:t>
      </w:r>
      <w:r w:rsidR="0078779F" w:rsidRPr="00B40016">
        <w:rPr>
          <w:rFonts w:asciiTheme="minorHAnsi" w:hAnsiTheme="minorHAnsi" w:cstheme="minorHAnsi"/>
          <w:b/>
          <w:color w:val="000000"/>
          <w:szCs w:val="20"/>
        </w:rPr>
        <w:t>–</w:t>
      </w:r>
      <w:r w:rsidR="0071458D" w:rsidRPr="00B40016">
        <w:rPr>
          <w:rFonts w:asciiTheme="minorHAnsi" w:hAnsiTheme="minorHAnsi" w:cstheme="minorHAnsi"/>
          <w:b/>
          <w:color w:val="000000"/>
          <w:szCs w:val="20"/>
        </w:rPr>
        <w:t xml:space="preserve"> Checklist</w:t>
      </w:r>
      <w:r w:rsidR="0078779F" w:rsidRPr="00B40016">
        <w:rPr>
          <w:rFonts w:asciiTheme="minorHAnsi" w:hAnsiTheme="minorHAnsi" w:cstheme="minorHAnsi"/>
          <w:b/>
          <w:color w:val="000000"/>
          <w:szCs w:val="20"/>
        </w:rPr>
        <w:t xml:space="preserve"> (excluding Fast Track Listings)</w:t>
      </w:r>
    </w:p>
    <w:p w14:paraId="04493464" w14:textId="77777777" w:rsidR="0071458D" w:rsidRPr="00B40016" w:rsidRDefault="0071458D" w:rsidP="0071458D">
      <w:pPr>
        <w:rPr>
          <w:rFonts w:asciiTheme="minorHAnsi" w:hAnsiTheme="minorHAnsi" w:cstheme="minorHAnsi"/>
          <w:color w:val="000000"/>
          <w:szCs w:val="20"/>
        </w:rPr>
      </w:pPr>
    </w:p>
    <w:p w14:paraId="076B8DBD" w14:textId="009D774E" w:rsidR="00A46239" w:rsidRPr="00B40016" w:rsidRDefault="00A46239" w:rsidP="00A46239">
      <w:pPr>
        <w:rPr>
          <w:rFonts w:asciiTheme="minorHAnsi" w:hAnsiTheme="minorHAnsi" w:cstheme="minorHAnsi"/>
          <w:color w:val="000000"/>
          <w:szCs w:val="20"/>
        </w:rPr>
      </w:pPr>
      <w:r w:rsidRPr="00B40016">
        <w:rPr>
          <w:rFonts w:asciiTheme="minorHAnsi" w:hAnsiTheme="minorHAnsi" w:cstheme="minorHAnsi"/>
          <w:color w:val="000000"/>
          <w:szCs w:val="20"/>
        </w:rPr>
        <w:t xml:space="preserve">This documentation will be subject to the turnaround times and comment process as stipulated in the </w:t>
      </w:r>
      <w:r w:rsidR="009D79C3" w:rsidRPr="00B40016">
        <w:rPr>
          <w:rFonts w:asciiTheme="minorHAnsi" w:hAnsiTheme="minorHAnsi" w:cstheme="minorHAnsi"/>
          <w:color w:val="000000"/>
          <w:szCs w:val="20"/>
        </w:rPr>
        <w:t>Debt and Specialist Securities</w:t>
      </w:r>
      <w:r w:rsidRPr="00B40016">
        <w:rPr>
          <w:rFonts w:asciiTheme="minorHAnsi" w:hAnsiTheme="minorHAnsi" w:cstheme="minorHAnsi"/>
          <w:color w:val="000000"/>
          <w:szCs w:val="20"/>
        </w:rPr>
        <w:t xml:space="preserve"> Process </w:t>
      </w:r>
      <w:r w:rsidR="009D79C3" w:rsidRPr="00B40016">
        <w:rPr>
          <w:rFonts w:asciiTheme="minorHAnsi" w:hAnsiTheme="minorHAnsi" w:cstheme="minorHAnsi"/>
          <w:color w:val="000000"/>
          <w:szCs w:val="20"/>
        </w:rPr>
        <w:t>D</w:t>
      </w:r>
      <w:r w:rsidRPr="00B40016">
        <w:rPr>
          <w:rFonts w:asciiTheme="minorHAnsi" w:hAnsiTheme="minorHAnsi" w:cstheme="minorHAnsi"/>
          <w:color w:val="000000"/>
          <w:szCs w:val="20"/>
        </w:rPr>
        <w:t>ocument available on the JSE’s website.</w:t>
      </w:r>
    </w:p>
    <w:p w14:paraId="442941FC" w14:textId="77777777" w:rsidR="00B6069D" w:rsidRPr="00B40016" w:rsidRDefault="00B6069D" w:rsidP="00A46239">
      <w:pPr>
        <w:rPr>
          <w:rFonts w:asciiTheme="minorHAnsi" w:hAnsiTheme="minorHAnsi" w:cstheme="minorHAnsi"/>
          <w:color w:val="000000"/>
          <w:szCs w:val="20"/>
        </w:rPr>
      </w:pPr>
    </w:p>
    <w:p w14:paraId="7DD52E78" w14:textId="518FE101" w:rsidR="00B6069D" w:rsidRDefault="00B6069D" w:rsidP="00A46239">
      <w:pPr>
        <w:rPr>
          <w:rFonts w:asciiTheme="minorHAnsi" w:hAnsiTheme="minorHAnsi" w:cstheme="minorHAnsi"/>
          <w:color w:val="000000"/>
          <w:szCs w:val="20"/>
        </w:rPr>
      </w:pPr>
      <w:r w:rsidRPr="00B40016">
        <w:rPr>
          <w:rFonts w:asciiTheme="minorHAnsi" w:hAnsiTheme="minorHAnsi" w:cstheme="minorHAnsi"/>
          <w:color w:val="000000"/>
          <w:szCs w:val="20"/>
        </w:rPr>
        <w:t xml:space="preserve">Please indicate the </w:t>
      </w:r>
      <w:r w:rsidR="009D79C3" w:rsidRPr="00B40016">
        <w:rPr>
          <w:rFonts w:asciiTheme="minorHAnsi" w:hAnsiTheme="minorHAnsi" w:cstheme="minorHAnsi"/>
          <w:color w:val="000000"/>
          <w:szCs w:val="20"/>
        </w:rPr>
        <w:t xml:space="preserve">name, </w:t>
      </w:r>
      <w:r w:rsidRPr="00B40016">
        <w:rPr>
          <w:rFonts w:asciiTheme="minorHAnsi" w:hAnsiTheme="minorHAnsi" w:cstheme="minorHAnsi"/>
          <w:color w:val="000000"/>
          <w:szCs w:val="20"/>
        </w:rPr>
        <w:t>specific paragraph and page number</w:t>
      </w:r>
      <w:r w:rsidR="00781DE1" w:rsidRPr="00B40016">
        <w:rPr>
          <w:rFonts w:asciiTheme="minorHAnsi" w:hAnsiTheme="minorHAnsi" w:cstheme="minorHAnsi"/>
          <w:color w:val="000000"/>
          <w:szCs w:val="20"/>
        </w:rPr>
        <w:t>(</w:t>
      </w:r>
      <w:r w:rsidRPr="00B40016">
        <w:rPr>
          <w:rFonts w:asciiTheme="minorHAnsi" w:hAnsiTheme="minorHAnsi" w:cstheme="minorHAnsi"/>
          <w:color w:val="000000"/>
          <w:szCs w:val="20"/>
        </w:rPr>
        <w:t>s</w:t>
      </w:r>
      <w:r w:rsidR="00781DE1" w:rsidRPr="00B40016">
        <w:rPr>
          <w:rFonts w:asciiTheme="minorHAnsi" w:hAnsiTheme="minorHAnsi" w:cstheme="minorHAnsi"/>
          <w:color w:val="000000"/>
          <w:szCs w:val="20"/>
        </w:rPr>
        <w:t>)</w:t>
      </w:r>
      <w:r w:rsidRPr="00B40016">
        <w:rPr>
          <w:rFonts w:asciiTheme="minorHAnsi" w:hAnsiTheme="minorHAnsi" w:cstheme="minorHAnsi"/>
          <w:color w:val="000000"/>
          <w:szCs w:val="20"/>
        </w:rPr>
        <w:t xml:space="preserve"> of the document that show</w:t>
      </w:r>
      <w:r w:rsidR="00781DE1" w:rsidRPr="00B40016">
        <w:rPr>
          <w:rFonts w:asciiTheme="minorHAnsi" w:hAnsiTheme="minorHAnsi" w:cstheme="minorHAnsi"/>
          <w:color w:val="000000"/>
          <w:szCs w:val="20"/>
        </w:rPr>
        <w:t>s</w:t>
      </w:r>
      <w:r w:rsidRPr="00B40016">
        <w:rPr>
          <w:rFonts w:asciiTheme="minorHAnsi" w:hAnsiTheme="minorHAnsi" w:cstheme="minorHAnsi"/>
          <w:color w:val="000000"/>
          <w:szCs w:val="20"/>
        </w:rPr>
        <w:t xml:space="preserve"> compliance with the Debt</w:t>
      </w:r>
      <w:r w:rsidR="00781DE1" w:rsidRPr="00B40016">
        <w:rPr>
          <w:rFonts w:asciiTheme="minorHAnsi" w:hAnsiTheme="minorHAnsi" w:cstheme="minorHAnsi"/>
          <w:color w:val="000000"/>
          <w:szCs w:val="20"/>
        </w:rPr>
        <w:t xml:space="preserve"> and Specialist Securities</w:t>
      </w:r>
      <w:r w:rsidRPr="00B40016">
        <w:rPr>
          <w:rFonts w:asciiTheme="minorHAnsi" w:hAnsiTheme="minorHAnsi" w:cstheme="minorHAnsi"/>
          <w:color w:val="000000"/>
          <w:szCs w:val="20"/>
        </w:rPr>
        <w:t xml:space="preserve"> Listings Requirements</w:t>
      </w:r>
      <w:r w:rsidR="00781DE1" w:rsidRPr="00B40016">
        <w:rPr>
          <w:rFonts w:asciiTheme="minorHAnsi" w:hAnsiTheme="minorHAnsi" w:cstheme="minorHAnsi"/>
          <w:color w:val="000000"/>
          <w:szCs w:val="20"/>
        </w:rPr>
        <w:t xml:space="preserve"> (</w:t>
      </w:r>
      <w:r w:rsidR="00781DE1" w:rsidRPr="00B40016">
        <w:rPr>
          <w:rFonts w:asciiTheme="minorHAnsi" w:hAnsiTheme="minorHAnsi" w:cstheme="minorHAnsi"/>
          <w:b/>
          <w:bCs/>
          <w:color w:val="000000"/>
          <w:szCs w:val="20"/>
        </w:rPr>
        <w:t>DSS</w:t>
      </w:r>
      <w:r w:rsidR="00781DE1" w:rsidRPr="00B40016">
        <w:rPr>
          <w:rFonts w:asciiTheme="minorHAnsi" w:hAnsiTheme="minorHAnsi" w:cstheme="minorHAnsi"/>
          <w:color w:val="000000"/>
          <w:szCs w:val="20"/>
        </w:rPr>
        <w:t>)</w:t>
      </w:r>
      <w:r w:rsidRPr="00B40016">
        <w:rPr>
          <w:rFonts w:asciiTheme="minorHAnsi" w:hAnsiTheme="minorHAnsi" w:cstheme="minorHAnsi"/>
          <w:color w:val="000000"/>
          <w:szCs w:val="20"/>
        </w:rPr>
        <w:t xml:space="preserve"> in this checklist.</w:t>
      </w:r>
    </w:p>
    <w:p w14:paraId="5B83E4DF" w14:textId="77777777" w:rsidR="0096142C" w:rsidRDefault="0096142C" w:rsidP="00A46239">
      <w:pPr>
        <w:rPr>
          <w:rFonts w:asciiTheme="minorHAnsi" w:hAnsiTheme="minorHAnsi" w:cstheme="minorHAnsi"/>
          <w:color w:val="000000"/>
          <w:szCs w:val="20"/>
        </w:rPr>
      </w:pPr>
    </w:p>
    <w:p w14:paraId="2E8619EA" w14:textId="39FE329B" w:rsidR="0096142C" w:rsidRDefault="0096142C" w:rsidP="00A46239">
      <w:pPr>
        <w:rPr>
          <w:rFonts w:asciiTheme="minorHAnsi" w:hAnsiTheme="minorHAnsi" w:cstheme="minorHAnsi"/>
          <w:color w:val="000000"/>
          <w:szCs w:val="20"/>
        </w:rPr>
      </w:pPr>
      <w:r>
        <w:rPr>
          <w:rFonts w:asciiTheme="minorHAnsi" w:hAnsiTheme="minorHAnsi" w:cstheme="minorHAnsi"/>
          <w:color w:val="000000"/>
          <w:szCs w:val="20"/>
        </w:rPr>
        <w:t>Please also confirm the following:</w:t>
      </w:r>
    </w:p>
    <w:p w14:paraId="548DDF00" w14:textId="5EF0DA89" w:rsidR="0096142C" w:rsidRDefault="00A10252" w:rsidP="0096142C">
      <w:pPr>
        <w:pStyle w:val="ListParagraph"/>
        <w:numPr>
          <w:ilvl w:val="0"/>
          <w:numId w:val="21"/>
        </w:numPr>
        <w:rPr>
          <w:rFonts w:asciiTheme="minorHAnsi" w:hAnsiTheme="minorHAnsi" w:cstheme="minorHAnsi"/>
          <w:color w:val="000000"/>
          <w:szCs w:val="20"/>
        </w:rPr>
      </w:pPr>
      <w:r>
        <w:rPr>
          <w:rFonts w:asciiTheme="minorHAnsi" w:hAnsiTheme="minorHAnsi" w:cstheme="minorHAnsi"/>
          <w:color w:val="000000"/>
          <w:szCs w:val="20"/>
        </w:rPr>
        <w:t xml:space="preserve">Will the issuer like to have an event regarding the registration of the </w:t>
      </w:r>
      <w:r w:rsidR="00975CAF">
        <w:rPr>
          <w:rFonts w:asciiTheme="minorHAnsi" w:hAnsiTheme="minorHAnsi" w:cstheme="minorHAnsi"/>
          <w:color w:val="000000"/>
          <w:szCs w:val="20"/>
        </w:rPr>
        <w:t>programme?</w:t>
      </w:r>
    </w:p>
    <w:p w14:paraId="7174A2C4" w14:textId="5D659D8C" w:rsidR="00975CAF" w:rsidRPr="0096142C" w:rsidRDefault="00B9288B" w:rsidP="0096142C">
      <w:pPr>
        <w:pStyle w:val="ListParagraph"/>
        <w:numPr>
          <w:ilvl w:val="0"/>
          <w:numId w:val="21"/>
        </w:numPr>
        <w:rPr>
          <w:rFonts w:asciiTheme="minorHAnsi" w:hAnsiTheme="minorHAnsi" w:cstheme="minorHAnsi"/>
          <w:color w:val="000000"/>
          <w:szCs w:val="20"/>
        </w:rPr>
      </w:pPr>
      <w:r>
        <w:rPr>
          <w:rFonts w:asciiTheme="minorHAnsi" w:hAnsiTheme="minorHAnsi" w:cstheme="minorHAnsi"/>
          <w:color w:val="000000"/>
          <w:szCs w:val="20"/>
        </w:rPr>
        <w:t xml:space="preserve">The issuer’s </w:t>
      </w:r>
      <w:r w:rsidR="00FE2133" w:rsidRPr="00FE2133">
        <w:rPr>
          <w:rFonts w:asciiTheme="minorHAnsi" w:hAnsiTheme="minorHAnsi" w:cstheme="minorHAnsi"/>
          <w:color w:val="000000"/>
          <w:szCs w:val="20"/>
        </w:rPr>
        <w:t>South African VAT number</w:t>
      </w:r>
      <w:r w:rsidR="00FE2133">
        <w:rPr>
          <w:rFonts w:asciiTheme="minorHAnsi" w:hAnsiTheme="minorHAnsi" w:cstheme="minorHAnsi"/>
          <w:color w:val="000000"/>
          <w:szCs w:val="20"/>
        </w:rPr>
        <w:t>: [</w:t>
      </w:r>
      <w:r w:rsidR="00610E9B">
        <w:rPr>
          <w:rFonts w:asciiTheme="minorHAnsi" w:hAnsiTheme="minorHAnsi" w:cstheme="minorHAnsi"/>
          <w:color w:val="000000"/>
          <w:szCs w:val="20"/>
        </w:rPr>
        <w:t xml:space="preserve"> </w:t>
      </w:r>
      <w:r w:rsidR="00FE2133">
        <w:rPr>
          <w:rFonts w:asciiTheme="minorHAnsi" w:hAnsiTheme="minorHAnsi" w:cstheme="minorHAnsi"/>
          <w:color w:val="000000"/>
          <w:szCs w:val="20"/>
        </w:rPr>
        <w:t xml:space="preserve">] (Please note that if the issuer does not have a VAT number, kindly supply a reason for this e.g. not registered for </w:t>
      </w:r>
      <w:r w:rsidR="00610E9B">
        <w:rPr>
          <w:rFonts w:asciiTheme="minorHAnsi" w:hAnsiTheme="minorHAnsi" w:cstheme="minorHAnsi"/>
          <w:color w:val="000000"/>
          <w:szCs w:val="20"/>
        </w:rPr>
        <w:t>VAT purposes)</w:t>
      </w:r>
    </w:p>
    <w:p w14:paraId="7664AE32" w14:textId="77777777" w:rsidR="0071458D" w:rsidRPr="00B40016" w:rsidRDefault="0071458D" w:rsidP="0071458D">
      <w:pPr>
        <w:rPr>
          <w:rFonts w:asciiTheme="minorHAnsi" w:hAnsiTheme="minorHAnsi" w:cstheme="minorHAnsi"/>
          <w:b/>
          <w:bCs/>
          <w:szCs w:val="20"/>
        </w:rPr>
      </w:pPr>
    </w:p>
    <w:tbl>
      <w:tblPr>
        <w:tblStyle w:val="TableGrid"/>
        <w:tblW w:w="0" w:type="auto"/>
        <w:tblLook w:val="04A0" w:firstRow="1" w:lastRow="0" w:firstColumn="1" w:lastColumn="0" w:noHBand="0" w:noVBand="1"/>
      </w:tblPr>
      <w:tblGrid>
        <w:gridCol w:w="1271"/>
        <w:gridCol w:w="4394"/>
        <w:gridCol w:w="3642"/>
        <w:gridCol w:w="3643"/>
      </w:tblGrid>
      <w:tr w:rsidR="00AA0880" w:rsidRPr="00B40016" w14:paraId="0FBD2771" w14:textId="77777777" w:rsidTr="00721F26">
        <w:tc>
          <w:tcPr>
            <w:tcW w:w="1271" w:type="dxa"/>
          </w:tcPr>
          <w:p w14:paraId="1D233161" w14:textId="30B07BBC" w:rsidR="00AA0880" w:rsidRPr="00B40016" w:rsidRDefault="00AA0880" w:rsidP="00AA0880">
            <w:pPr>
              <w:rPr>
                <w:rFonts w:asciiTheme="minorHAnsi" w:hAnsiTheme="minorHAnsi" w:cstheme="minorHAnsi"/>
                <w:b/>
                <w:szCs w:val="20"/>
              </w:rPr>
            </w:pPr>
            <w:r w:rsidRPr="00B40016">
              <w:rPr>
                <w:rFonts w:asciiTheme="minorHAnsi" w:hAnsiTheme="minorHAnsi" w:cstheme="minorHAnsi"/>
                <w:b/>
                <w:szCs w:val="20"/>
              </w:rPr>
              <w:t>DSS Ref</w:t>
            </w:r>
          </w:p>
        </w:tc>
        <w:tc>
          <w:tcPr>
            <w:tcW w:w="4394" w:type="dxa"/>
          </w:tcPr>
          <w:p w14:paraId="6A2A10D4" w14:textId="7D87B3C9" w:rsidR="00AA0880" w:rsidRPr="00B40016" w:rsidRDefault="00AA0880" w:rsidP="00AA0880">
            <w:pPr>
              <w:rPr>
                <w:rFonts w:asciiTheme="minorHAnsi" w:hAnsiTheme="minorHAnsi" w:cstheme="minorHAnsi"/>
                <w:b/>
                <w:bCs/>
                <w:szCs w:val="20"/>
              </w:rPr>
            </w:pPr>
            <w:r w:rsidRPr="00B40016">
              <w:rPr>
                <w:rFonts w:asciiTheme="minorHAnsi" w:hAnsiTheme="minorHAnsi" w:cstheme="minorHAnsi"/>
                <w:b/>
                <w:szCs w:val="20"/>
              </w:rPr>
              <w:t>Requirement</w:t>
            </w:r>
          </w:p>
        </w:tc>
        <w:tc>
          <w:tcPr>
            <w:tcW w:w="3642" w:type="dxa"/>
          </w:tcPr>
          <w:p w14:paraId="6AD496DD" w14:textId="71D1CFC1" w:rsidR="00AA0880" w:rsidRPr="00B40016" w:rsidRDefault="00AA0880" w:rsidP="00AA0880">
            <w:pPr>
              <w:rPr>
                <w:rFonts w:asciiTheme="minorHAnsi" w:hAnsiTheme="minorHAnsi" w:cstheme="minorHAnsi"/>
                <w:b/>
                <w:bCs/>
                <w:szCs w:val="20"/>
              </w:rPr>
            </w:pPr>
            <w:r w:rsidRPr="00B40016">
              <w:rPr>
                <w:rFonts w:asciiTheme="minorHAnsi" w:hAnsiTheme="minorHAnsi" w:cstheme="minorHAnsi"/>
                <w:b/>
                <w:szCs w:val="20"/>
              </w:rPr>
              <w:t xml:space="preserve">Response by the debt sponsor </w:t>
            </w:r>
            <w:r w:rsidR="00E50696">
              <w:rPr>
                <w:rFonts w:asciiTheme="minorHAnsi" w:hAnsiTheme="minorHAnsi" w:cstheme="minorHAnsi"/>
                <w:b/>
                <w:szCs w:val="20"/>
              </w:rPr>
              <w:t>/ sponsor / designated person</w:t>
            </w:r>
          </w:p>
        </w:tc>
        <w:tc>
          <w:tcPr>
            <w:tcW w:w="3643" w:type="dxa"/>
          </w:tcPr>
          <w:p w14:paraId="78AC942B" w14:textId="2AFF6683" w:rsidR="00AA0880" w:rsidRPr="00B40016" w:rsidRDefault="00AA0880" w:rsidP="00AA0880">
            <w:pPr>
              <w:rPr>
                <w:rFonts w:asciiTheme="minorHAnsi" w:hAnsiTheme="minorHAnsi" w:cstheme="minorHAnsi"/>
                <w:b/>
                <w:bCs/>
                <w:szCs w:val="20"/>
              </w:rPr>
            </w:pPr>
            <w:r w:rsidRPr="00B40016">
              <w:rPr>
                <w:rFonts w:asciiTheme="minorHAnsi" w:hAnsiTheme="minorHAnsi" w:cstheme="minorHAnsi"/>
                <w:b/>
                <w:szCs w:val="20"/>
              </w:rPr>
              <w:t>JSE comments</w:t>
            </w:r>
          </w:p>
        </w:tc>
      </w:tr>
      <w:tr w:rsidR="00721F26" w:rsidRPr="00B40016" w14:paraId="4569468C" w14:textId="77777777" w:rsidTr="00721F26">
        <w:tc>
          <w:tcPr>
            <w:tcW w:w="1271" w:type="dxa"/>
          </w:tcPr>
          <w:p w14:paraId="669ECA3A" w14:textId="7D30EC26" w:rsidR="00721F26" w:rsidRPr="00B40016" w:rsidRDefault="00721F26" w:rsidP="00721F26">
            <w:pPr>
              <w:rPr>
                <w:rFonts w:asciiTheme="minorHAnsi" w:hAnsiTheme="minorHAnsi" w:cstheme="minorHAnsi"/>
                <w:b/>
                <w:szCs w:val="20"/>
              </w:rPr>
            </w:pPr>
            <w:r w:rsidRPr="00B40016">
              <w:rPr>
                <w:rFonts w:asciiTheme="minorHAnsi" w:hAnsiTheme="minorHAnsi" w:cstheme="minorHAnsi"/>
                <w:b/>
                <w:szCs w:val="20"/>
              </w:rPr>
              <w:t>8.2(c)</w:t>
            </w:r>
          </w:p>
        </w:tc>
        <w:tc>
          <w:tcPr>
            <w:tcW w:w="4394" w:type="dxa"/>
          </w:tcPr>
          <w:p w14:paraId="74C10B67" w14:textId="6C817F15" w:rsidR="00721F26" w:rsidRPr="00B40016" w:rsidRDefault="00721F26" w:rsidP="00721F26">
            <w:pPr>
              <w:rPr>
                <w:rFonts w:asciiTheme="minorHAnsi" w:hAnsiTheme="minorHAnsi" w:cstheme="minorHAnsi"/>
                <w:b/>
                <w:bCs/>
                <w:szCs w:val="20"/>
              </w:rPr>
            </w:pPr>
            <w:r w:rsidRPr="00B40016">
              <w:rPr>
                <w:rFonts w:asciiTheme="minorHAnsi" w:hAnsiTheme="minorHAnsi" w:cstheme="minorHAnsi"/>
                <w:szCs w:val="20"/>
              </w:rPr>
              <w:t>New placing documents submitted to the JSE in the first submission must be accompanied by the documents detailed in Schedule 4 Form A6</w:t>
            </w:r>
          </w:p>
        </w:tc>
        <w:tc>
          <w:tcPr>
            <w:tcW w:w="3642" w:type="dxa"/>
          </w:tcPr>
          <w:p w14:paraId="2CDF63AF" w14:textId="77777777" w:rsidR="00721F26" w:rsidRPr="00B40016" w:rsidRDefault="00721F26" w:rsidP="00721F26">
            <w:pPr>
              <w:rPr>
                <w:rFonts w:asciiTheme="minorHAnsi" w:hAnsiTheme="minorHAnsi" w:cstheme="minorHAnsi"/>
                <w:b/>
                <w:bCs/>
                <w:szCs w:val="20"/>
              </w:rPr>
            </w:pPr>
          </w:p>
        </w:tc>
        <w:tc>
          <w:tcPr>
            <w:tcW w:w="3643" w:type="dxa"/>
          </w:tcPr>
          <w:p w14:paraId="10FFEE65" w14:textId="77777777" w:rsidR="00721F26" w:rsidRPr="00B40016" w:rsidRDefault="00721F26" w:rsidP="00721F26">
            <w:pPr>
              <w:rPr>
                <w:rFonts w:asciiTheme="minorHAnsi" w:hAnsiTheme="minorHAnsi" w:cstheme="minorHAnsi"/>
                <w:b/>
                <w:bCs/>
                <w:szCs w:val="20"/>
              </w:rPr>
            </w:pPr>
          </w:p>
        </w:tc>
      </w:tr>
      <w:tr w:rsidR="00B66527" w:rsidRPr="00B40016" w14:paraId="61FBEB24" w14:textId="77777777" w:rsidTr="00721F26">
        <w:tc>
          <w:tcPr>
            <w:tcW w:w="1271" w:type="dxa"/>
          </w:tcPr>
          <w:p w14:paraId="5E646E42" w14:textId="03666200" w:rsidR="00B66527" w:rsidRPr="00B40016" w:rsidRDefault="00F93214" w:rsidP="00605E26">
            <w:pPr>
              <w:rPr>
                <w:rFonts w:asciiTheme="minorHAnsi" w:hAnsiTheme="minorHAnsi" w:cstheme="minorHAnsi"/>
                <w:b/>
                <w:szCs w:val="20"/>
              </w:rPr>
            </w:pPr>
            <w:r w:rsidRPr="00B40016">
              <w:rPr>
                <w:rFonts w:asciiTheme="minorHAnsi" w:hAnsiTheme="minorHAnsi" w:cstheme="minorHAnsi"/>
                <w:b/>
                <w:szCs w:val="20"/>
              </w:rPr>
              <w:t>DS process document 1</w:t>
            </w:r>
            <w:r w:rsidR="00527BF7" w:rsidRPr="00B40016">
              <w:rPr>
                <w:rFonts w:asciiTheme="minorHAnsi" w:hAnsiTheme="minorHAnsi" w:cstheme="minorHAnsi"/>
                <w:b/>
                <w:szCs w:val="20"/>
              </w:rPr>
              <w:t xml:space="preserve">(g) and </w:t>
            </w:r>
            <w:r w:rsidRPr="00B40016">
              <w:rPr>
                <w:rFonts w:asciiTheme="minorHAnsi" w:hAnsiTheme="minorHAnsi" w:cstheme="minorHAnsi"/>
                <w:b/>
                <w:szCs w:val="20"/>
              </w:rPr>
              <w:t>(h)</w:t>
            </w:r>
          </w:p>
        </w:tc>
        <w:tc>
          <w:tcPr>
            <w:tcW w:w="4394" w:type="dxa"/>
          </w:tcPr>
          <w:p w14:paraId="4DE6B577" w14:textId="2175C825" w:rsidR="00B66527" w:rsidRPr="00B40016" w:rsidRDefault="00F93214" w:rsidP="00605E26">
            <w:pPr>
              <w:rPr>
                <w:rFonts w:asciiTheme="minorHAnsi" w:hAnsiTheme="minorHAnsi" w:cstheme="minorHAnsi"/>
                <w:szCs w:val="20"/>
              </w:rPr>
            </w:pPr>
            <w:r w:rsidRPr="00B40016">
              <w:rPr>
                <w:rFonts w:asciiTheme="minorHAnsi" w:hAnsiTheme="minorHAnsi" w:cstheme="minorHAnsi"/>
                <w:szCs w:val="20"/>
              </w:rPr>
              <w:t>Did the JSE give any rulings regarding the placing document? If so, please provide details?</w:t>
            </w:r>
          </w:p>
        </w:tc>
        <w:tc>
          <w:tcPr>
            <w:tcW w:w="3642" w:type="dxa"/>
          </w:tcPr>
          <w:p w14:paraId="26CC67C1" w14:textId="77777777" w:rsidR="00B66527" w:rsidRPr="00B40016" w:rsidRDefault="00B66527" w:rsidP="00605E26">
            <w:pPr>
              <w:rPr>
                <w:rFonts w:asciiTheme="minorHAnsi" w:hAnsiTheme="minorHAnsi" w:cstheme="minorHAnsi"/>
                <w:b/>
                <w:bCs/>
                <w:szCs w:val="20"/>
              </w:rPr>
            </w:pPr>
          </w:p>
        </w:tc>
        <w:tc>
          <w:tcPr>
            <w:tcW w:w="3643" w:type="dxa"/>
          </w:tcPr>
          <w:p w14:paraId="0AB52292" w14:textId="77777777" w:rsidR="00B66527" w:rsidRPr="00B40016" w:rsidRDefault="00B66527" w:rsidP="00605E26">
            <w:pPr>
              <w:rPr>
                <w:rFonts w:asciiTheme="minorHAnsi" w:hAnsiTheme="minorHAnsi" w:cstheme="minorHAnsi"/>
                <w:b/>
                <w:bCs/>
                <w:szCs w:val="20"/>
              </w:rPr>
            </w:pPr>
          </w:p>
        </w:tc>
      </w:tr>
      <w:tr w:rsidR="00605E26" w:rsidRPr="00B40016" w14:paraId="4A9B267B" w14:textId="77777777" w:rsidTr="00721F26">
        <w:tc>
          <w:tcPr>
            <w:tcW w:w="1271" w:type="dxa"/>
          </w:tcPr>
          <w:p w14:paraId="72C448FD" w14:textId="1D2FE9A4" w:rsidR="00605E26" w:rsidRPr="00B40016" w:rsidRDefault="00605E26" w:rsidP="00605E26">
            <w:pPr>
              <w:rPr>
                <w:rFonts w:asciiTheme="minorHAnsi" w:hAnsiTheme="minorHAnsi" w:cstheme="minorHAnsi"/>
                <w:b/>
                <w:szCs w:val="20"/>
              </w:rPr>
            </w:pPr>
            <w:r w:rsidRPr="00B40016">
              <w:rPr>
                <w:rFonts w:asciiTheme="minorHAnsi" w:hAnsiTheme="minorHAnsi" w:cstheme="minorHAnsi"/>
                <w:b/>
                <w:szCs w:val="20"/>
              </w:rPr>
              <w:t>2.4(a)</w:t>
            </w:r>
            <w:r w:rsidR="007D54E8">
              <w:rPr>
                <w:rFonts w:asciiTheme="minorHAnsi" w:hAnsiTheme="minorHAnsi" w:cstheme="minorHAnsi"/>
                <w:b/>
                <w:szCs w:val="20"/>
              </w:rPr>
              <w:t>,</w:t>
            </w:r>
            <w:r w:rsidR="002061F8">
              <w:rPr>
                <w:rFonts w:asciiTheme="minorHAnsi" w:hAnsiTheme="minorHAnsi" w:cstheme="minorHAnsi"/>
                <w:b/>
                <w:szCs w:val="20"/>
              </w:rPr>
              <w:t xml:space="preserve">  3.32</w:t>
            </w:r>
            <w:r w:rsidR="00302636">
              <w:rPr>
                <w:rFonts w:asciiTheme="minorHAnsi" w:hAnsiTheme="minorHAnsi" w:cstheme="minorHAnsi"/>
                <w:b/>
                <w:szCs w:val="20"/>
              </w:rPr>
              <w:t>(f)</w:t>
            </w:r>
            <w:r w:rsidR="006322A2">
              <w:rPr>
                <w:rFonts w:asciiTheme="minorHAnsi" w:hAnsiTheme="minorHAnsi" w:cstheme="minorHAnsi"/>
                <w:b/>
                <w:szCs w:val="20"/>
              </w:rPr>
              <w:t>,</w:t>
            </w:r>
            <w:r w:rsidR="007D54E8">
              <w:rPr>
                <w:rFonts w:asciiTheme="minorHAnsi" w:hAnsiTheme="minorHAnsi" w:cstheme="minorHAnsi"/>
                <w:b/>
                <w:szCs w:val="20"/>
              </w:rPr>
              <w:t xml:space="preserve">  3.50</w:t>
            </w:r>
            <w:r w:rsidR="006322A2">
              <w:rPr>
                <w:rFonts w:asciiTheme="minorHAnsi" w:hAnsiTheme="minorHAnsi" w:cstheme="minorHAnsi"/>
                <w:b/>
                <w:szCs w:val="20"/>
              </w:rPr>
              <w:t xml:space="preserve"> and 3.62</w:t>
            </w:r>
          </w:p>
        </w:tc>
        <w:tc>
          <w:tcPr>
            <w:tcW w:w="4394" w:type="dxa"/>
          </w:tcPr>
          <w:p w14:paraId="1F0EB4D4" w14:textId="77777777" w:rsidR="00605E26" w:rsidRDefault="00605E26" w:rsidP="00605E26">
            <w:pPr>
              <w:rPr>
                <w:rFonts w:asciiTheme="minorHAnsi" w:hAnsiTheme="minorHAnsi" w:cstheme="minorHAnsi"/>
                <w:szCs w:val="20"/>
              </w:rPr>
            </w:pPr>
            <w:r w:rsidRPr="00B40016">
              <w:rPr>
                <w:rFonts w:asciiTheme="minorHAnsi" w:hAnsiTheme="minorHAnsi" w:cstheme="minorHAnsi"/>
                <w:szCs w:val="20"/>
              </w:rPr>
              <w:t>Letter from the issuer confirming the debt sponsor or designated person appointed by the issuer</w:t>
            </w:r>
          </w:p>
          <w:p w14:paraId="6F3113D5" w14:textId="5B287FF5" w:rsidR="008F4F19" w:rsidRPr="00B40016" w:rsidRDefault="008F4F19" w:rsidP="00605E26">
            <w:pPr>
              <w:rPr>
                <w:rFonts w:asciiTheme="minorHAnsi" w:hAnsiTheme="minorHAnsi" w:cstheme="minorHAnsi"/>
                <w:b/>
                <w:bCs/>
                <w:szCs w:val="20"/>
              </w:rPr>
            </w:pPr>
          </w:p>
        </w:tc>
        <w:tc>
          <w:tcPr>
            <w:tcW w:w="3642" w:type="dxa"/>
          </w:tcPr>
          <w:p w14:paraId="48D2D162" w14:textId="77777777" w:rsidR="00605E26" w:rsidRPr="00B40016" w:rsidRDefault="00605E26" w:rsidP="00605E26">
            <w:pPr>
              <w:rPr>
                <w:rFonts w:asciiTheme="minorHAnsi" w:hAnsiTheme="minorHAnsi" w:cstheme="minorHAnsi"/>
                <w:b/>
                <w:bCs/>
                <w:szCs w:val="20"/>
              </w:rPr>
            </w:pPr>
          </w:p>
        </w:tc>
        <w:tc>
          <w:tcPr>
            <w:tcW w:w="3643" w:type="dxa"/>
          </w:tcPr>
          <w:p w14:paraId="5AB771F2" w14:textId="77777777" w:rsidR="00605E26" w:rsidRPr="00B40016" w:rsidRDefault="00605E26" w:rsidP="00605E26">
            <w:pPr>
              <w:rPr>
                <w:rFonts w:asciiTheme="minorHAnsi" w:hAnsiTheme="minorHAnsi" w:cstheme="minorHAnsi"/>
                <w:b/>
                <w:bCs/>
                <w:szCs w:val="20"/>
              </w:rPr>
            </w:pPr>
          </w:p>
        </w:tc>
      </w:tr>
      <w:tr w:rsidR="00527BF7" w:rsidRPr="00B40016" w14:paraId="5F0BF563" w14:textId="77777777" w:rsidTr="00721F26">
        <w:tc>
          <w:tcPr>
            <w:tcW w:w="1271" w:type="dxa"/>
          </w:tcPr>
          <w:p w14:paraId="225D3C4B" w14:textId="226E1684" w:rsidR="00527BF7" w:rsidRPr="00B40016" w:rsidRDefault="00A461B4" w:rsidP="00527BF7">
            <w:pPr>
              <w:rPr>
                <w:rFonts w:asciiTheme="minorHAnsi" w:hAnsiTheme="minorHAnsi" w:cstheme="minorHAnsi"/>
                <w:b/>
                <w:szCs w:val="20"/>
              </w:rPr>
            </w:pPr>
            <w:r w:rsidRPr="00B40016">
              <w:rPr>
                <w:rFonts w:asciiTheme="minorHAnsi" w:hAnsiTheme="minorHAnsi" w:cstheme="minorHAnsi"/>
                <w:b/>
                <w:szCs w:val="20"/>
              </w:rPr>
              <w:t>2.8(b)</w:t>
            </w:r>
          </w:p>
        </w:tc>
        <w:tc>
          <w:tcPr>
            <w:tcW w:w="4394" w:type="dxa"/>
          </w:tcPr>
          <w:p w14:paraId="42B78DA2" w14:textId="6F6B0076" w:rsidR="00A461B4" w:rsidRPr="00B40016" w:rsidRDefault="00A461B4" w:rsidP="00A461B4">
            <w:pPr>
              <w:rPr>
                <w:rFonts w:asciiTheme="minorHAnsi" w:hAnsiTheme="minorHAnsi" w:cstheme="minorHAnsi"/>
                <w:szCs w:val="20"/>
              </w:rPr>
            </w:pPr>
            <w:r w:rsidRPr="00B40016">
              <w:rPr>
                <w:rFonts w:asciiTheme="minorHAnsi" w:hAnsiTheme="minorHAnsi" w:cstheme="minorHAnsi"/>
                <w:szCs w:val="20"/>
              </w:rPr>
              <w:t xml:space="preserve">Has the </w:t>
            </w:r>
            <w:r w:rsidR="00FE492C">
              <w:rPr>
                <w:rFonts w:asciiTheme="minorHAnsi" w:hAnsiTheme="minorHAnsi" w:cstheme="minorHAnsi"/>
                <w:szCs w:val="20"/>
              </w:rPr>
              <w:t xml:space="preserve">sponsor, </w:t>
            </w:r>
            <w:r w:rsidRPr="00B40016">
              <w:rPr>
                <w:rFonts w:asciiTheme="minorHAnsi" w:hAnsiTheme="minorHAnsi" w:cstheme="minorHAnsi"/>
                <w:szCs w:val="20"/>
              </w:rPr>
              <w:t>debt sponsor or designated person explained to the directors of the applicant issuer the nature of their responsibilities and obligations arising from the DSS</w:t>
            </w:r>
            <w:r w:rsidR="00AC42F2" w:rsidRPr="00B40016">
              <w:rPr>
                <w:rFonts w:asciiTheme="minorHAnsi" w:hAnsiTheme="minorHAnsi" w:cstheme="minorHAnsi"/>
                <w:szCs w:val="20"/>
              </w:rPr>
              <w:t>?</w:t>
            </w:r>
          </w:p>
          <w:p w14:paraId="6DDEBD9E" w14:textId="5BA96752" w:rsidR="00527BF7" w:rsidRPr="00B40016" w:rsidRDefault="00527BF7" w:rsidP="00527BF7">
            <w:pPr>
              <w:rPr>
                <w:rFonts w:asciiTheme="minorHAnsi" w:hAnsiTheme="minorHAnsi" w:cstheme="minorHAnsi"/>
                <w:b/>
                <w:bCs/>
                <w:szCs w:val="20"/>
              </w:rPr>
            </w:pPr>
          </w:p>
        </w:tc>
        <w:tc>
          <w:tcPr>
            <w:tcW w:w="3642" w:type="dxa"/>
          </w:tcPr>
          <w:p w14:paraId="151D5554" w14:textId="77777777" w:rsidR="00527BF7" w:rsidRPr="00B40016" w:rsidRDefault="00527BF7" w:rsidP="00527BF7">
            <w:pPr>
              <w:rPr>
                <w:rFonts w:asciiTheme="minorHAnsi" w:hAnsiTheme="minorHAnsi" w:cstheme="minorHAnsi"/>
                <w:b/>
                <w:bCs/>
                <w:szCs w:val="20"/>
              </w:rPr>
            </w:pPr>
          </w:p>
        </w:tc>
        <w:tc>
          <w:tcPr>
            <w:tcW w:w="3643" w:type="dxa"/>
          </w:tcPr>
          <w:p w14:paraId="215F45F8" w14:textId="77777777" w:rsidR="00527BF7" w:rsidRPr="00B40016" w:rsidRDefault="00527BF7" w:rsidP="00527BF7">
            <w:pPr>
              <w:rPr>
                <w:rFonts w:asciiTheme="minorHAnsi" w:hAnsiTheme="minorHAnsi" w:cstheme="minorHAnsi"/>
                <w:b/>
                <w:bCs/>
                <w:szCs w:val="20"/>
              </w:rPr>
            </w:pPr>
          </w:p>
        </w:tc>
      </w:tr>
      <w:tr w:rsidR="00527BF7" w:rsidRPr="00B40016" w14:paraId="1430D2A8" w14:textId="77777777" w:rsidTr="00721F26">
        <w:tc>
          <w:tcPr>
            <w:tcW w:w="1271" w:type="dxa"/>
          </w:tcPr>
          <w:p w14:paraId="68D1BCF1" w14:textId="6077AD5B" w:rsidR="00527BF7" w:rsidRPr="00B40016" w:rsidRDefault="00AC42F2" w:rsidP="00527BF7">
            <w:pPr>
              <w:rPr>
                <w:rFonts w:asciiTheme="minorHAnsi" w:hAnsiTheme="minorHAnsi" w:cstheme="minorHAnsi"/>
                <w:b/>
                <w:szCs w:val="20"/>
              </w:rPr>
            </w:pPr>
            <w:r w:rsidRPr="00B40016">
              <w:rPr>
                <w:rFonts w:asciiTheme="minorHAnsi" w:hAnsiTheme="minorHAnsi" w:cstheme="minorHAnsi"/>
                <w:b/>
                <w:szCs w:val="20"/>
              </w:rPr>
              <w:t>2.8(c)</w:t>
            </w:r>
          </w:p>
        </w:tc>
        <w:tc>
          <w:tcPr>
            <w:tcW w:w="4394" w:type="dxa"/>
          </w:tcPr>
          <w:p w14:paraId="514A4B8E" w14:textId="15B54AE5" w:rsidR="00527BF7" w:rsidRPr="00B40016" w:rsidRDefault="00AC42F2" w:rsidP="00527BF7">
            <w:pPr>
              <w:rPr>
                <w:rFonts w:asciiTheme="minorHAnsi" w:hAnsiTheme="minorHAnsi" w:cstheme="minorHAnsi"/>
                <w:b/>
                <w:bCs/>
                <w:szCs w:val="20"/>
              </w:rPr>
            </w:pPr>
            <w:r w:rsidRPr="00B40016">
              <w:rPr>
                <w:rFonts w:asciiTheme="minorHAnsi" w:hAnsiTheme="minorHAnsi" w:cstheme="minorHAnsi"/>
                <w:szCs w:val="20"/>
              </w:rPr>
              <w:t xml:space="preserve">Has the debt sponsor or designated person satisfied themselves that the directors of the applicant issuer </w:t>
            </w:r>
            <w:r w:rsidR="00A461B4" w:rsidRPr="00B40016">
              <w:rPr>
                <w:rFonts w:asciiTheme="minorHAnsi" w:hAnsiTheme="minorHAnsi" w:cstheme="minorHAnsi"/>
                <w:szCs w:val="20"/>
              </w:rPr>
              <w:t xml:space="preserve">understand what is required of them to enable holders of </w:t>
            </w:r>
            <w:r w:rsidR="00963CCD">
              <w:rPr>
                <w:rFonts w:asciiTheme="minorHAnsi" w:hAnsiTheme="minorHAnsi" w:cstheme="minorHAnsi"/>
                <w:szCs w:val="20"/>
              </w:rPr>
              <w:t>specialist</w:t>
            </w:r>
            <w:r w:rsidR="00A461B4" w:rsidRPr="00B40016">
              <w:rPr>
                <w:rFonts w:asciiTheme="minorHAnsi" w:hAnsiTheme="minorHAnsi" w:cstheme="minorHAnsi"/>
                <w:szCs w:val="20"/>
              </w:rPr>
              <w:t xml:space="preserve"> securities and the public to be able to appraise </w:t>
            </w:r>
            <w:r w:rsidR="00963CCD">
              <w:rPr>
                <w:rFonts w:asciiTheme="minorHAnsi" w:hAnsiTheme="minorHAnsi" w:cstheme="minorHAnsi"/>
                <w:szCs w:val="20"/>
              </w:rPr>
              <w:t>specialist</w:t>
            </w:r>
            <w:r w:rsidR="00A461B4" w:rsidRPr="00B40016">
              <w:rPr>
                <w:rFonts w:asciiTheme="minorHAnsi" w:hAnsiTheme="minorHAnsi" w:cstheme="minorHAnsi"/>
                <w:szCs w:val="20"/>
              </w:rPr>
              <w:t xml:space="preserve"> securities and to avoid the creation of a false market in the </w:t>
            </w:r>
            <w:r w:rsidR="00963CCD">
              <w:rPr>
                <w:rFonts w:asciiTheme="minorHAnsi" w:hAnsiTheme="minorHAnsi" w:cstheme="minorHAnsi"/>
                <w:szCs w:val="20"/>
              </w:rPr>
              <w:t>specialist</w:t>
            </w:r>
            <w:r w:rsidR="00A461B4" w:rsidRPr="00B40016">
              <w:rPr>
                <w:rFonts w:asciiTheme="minorHAnsi" w:hAnsiTheme="minorHAnsi" w:cstheme="minorHAnsi"/>
                <w:szCs w:val="20"/>
              </w:rPr>
              <w:t xml:space="preserve"> securities of the applicant issuer once the </w:t>
            </w:r>
            <w:r w:rsidR="00963CCD">
              <w:rPr>
                <w:rFonts w:asciiTheme="minorHAnsi" w:hAnsiTheme="minorHAnsi" w:cstheme="minorHAnsi"/>
                <w:szCs w:val="20"/>
              </w:rPr>
              <w:t>specialist</w:t>
            </w:r>
            <w:r w:rsidR="00A461B4" w:rsidRPr="00B40016">
              <w:rPr>
                <w:rFonts w:asciiTheme="minorHAnsi" w:hAnsiTheme="minorHAnsi" w:cstheme="minorHAnsi"/>
                <w:szCs w:val="20"/>
              </w:rPr>
              <w:t xml:space="preserve"> securities are listed</w:t>
            </w:r>
            <w:r w:rsidRPr="00B40016">
              <w:rPr>
                <w:rFonts w:asciiTheme="minorHAnsi" w:hAnsiTheme="minorHAnsi" w:cstheme="minorHAnsi"/>
                <w:szCs w:val="20"/>
              </w:rPr>
              <w:t>?</w:t>
            </w:r>
          </w:p>
        </w:tc>
        <w:tc>
          <w:tcPr>
            <w:tcW w:w="3642" w:type="dxa"/>
          </w:tcPr>
          <w:p w14:paraId="2A4176E8" w14:textId="77777777" w:rsidR="00527BF7" w:rsidRPr="00B40016" w:rsidRDefault="00527BF7" w:rsidP="00527BF7">
            <w:pPr>
              <w:rPr>
                <w:rFonts w:asciiTheme="minorHAnsi" w:hAnsiTheme="minorHAnsi" w:cstheme="minorHAnsi"/>
                <w:b/>
                <w:bCs/>
                <w:szCs w:val="20"/>
              </w:rPr>
            </w:pPr>
          </w:p>
        </w:tc>
        <w:tc>
          <w:tcPr>
            <w:tcW w:w="3643" w:type="dxa"/>
          </w:tcPr>
          <w:p w14:paraId="2C7B6079" w14:textId="77777777" w:rsidR="00527BF7" w:rsidRPr="00B40016" w:rsidRDefault="00527BF7" w:rsidP="00527BF7">
            <w:pPr>
              <w:rPr>
                <w:rFonts w:asciiTheme="minorHAnsi" w:hAnsiTheme="minorHAnsi" w:cstheme="minorHAnsi"/>
                <w:b/>
                <w:bCs/>
                <w:szCs w:val="20"/>
              </w:rPr>
            </w:pPr>
          </w:p>
        </w:tc>
      </w:tr>
      <w:tr w:rsidR="00527BF7" w:rsidRPr="00B40016" w14:paraId="1FED5E48" w14:textId="77777777" w:rsidTr="00476D22">
        <w:trPr>
          <w:trHeight w:val="181"/>
        </w:trPr>
        <w:tc>
          <w:tcPr>
            <w:tcW w:w="1271" w:type="dxa"/>
          </w:tcPr>
          <w:p w14:paraId="300E428F" w14:textId="7A11C130" w:rsidR="00527BF7" w:rsidRPr="00B40016" w:rsidRDefault="00476D22" w:rsidP="00527BF7">
            <w:pPr>
              <w:rPr>
                <w:rFonts w:asciiTheme="minorHAnsi" w:hAnsiTheme="minorHAnsi" w:cstheme="minorHAnsi"/>
                <w:b/>
                <w:szCs w:val="20"/>
              </w:rPr>
            </w:pPr>
            <w:r w:rsidRPr="00B40016">
              <w:rPr>
                <w:rFonts w:asciiTheme="minorHAnsi" w:hAnsiTheme="minorHAnsi" w:cstheme="minorHAnsi"/>
                <w:b/>
                <w:szCs w:val="20"/>
              </w:rPr>
              <w:lastRenderedPageBreak/>
              <w:t>3.3</w:t>
            </w:r>
          </w:p>
        </w:tc>
        <w:tc>
          <w:tcPr>
            <w:tcW w:w="4394" w:type="dxa"/>
          </w:tcPr>
          <w:p w14:paraId="2E1C4563" w14:textId="27396B56" w:rsidR="00527BF7" w:rsidRPr="00B40016" w:rsidRDefault="00476D22" w:rsidP="00527BF7">
            <w:pPr>
              <w:rPr>
                <w:rFonts w:asciiTheme="minorHAnsi" w:hAnsiTheme="minorHAnsi" w:cstheme="minorHAnsi"/>
                <w:szCs w:val="20"/>
              </w:rPr>
            </w:pPr>
            <w:r w:rsidRPr="00B40016">
              <w:rPr>
                <w:rFonts w:asciiTheme="minorHAnsi" w:hAnsiTheme="minorHAnsi" w:cstheme="minorHAnsi"/>
                <w:szCs w:val="20"/>
              </w:rPr>
              <w:t>Are all documents submitted pursuant to the provisions of the DSS in English?</w:t>
            </w:r>
          </w:p>
        </w:tc>
        <w:tc>
          <w:tcPr>
            <w:tcW w:w="3642" w:type="dxa"/>
          </w:tcPr>
          <w:p w14:paraId="0D9EADDA" w14:textId="77777777" w:rsidR="00527BF7" w:rsidRPr="00B40016" w:rsidRDefault="00527BF7" w:rsidP="00527BF7">
            <w:pPr>
              <w:rPr>
                <w:rFonts w:asciiTheme="minorHAnsi" w:hAnsiTheme="minorHAnsi" w:cstheme="minorHAnsi"/>
                <w:b/>
                <w:bCs/>
                <w:szCs w:val="20"/>
              </w:rPr>
            </w:pPr>
          </w:p>
        </w:tc>
        <w:tc>
          <w:tcPr>
            <w:tcW w:w="3643" w:type="dxa"/>
          </w:tcPr>
          <w:p w14:paraId="1B80313B" w14:textId="77777777" w:rsidR="00527BF7" w:rsidRPr="00B40016" w:rsidRDefault="00527BF7" w:rsidP="00527BF7">
            <w:pPr>
              <w:rPr>
                <w:rFonts w:asciiTheme="minorHAnsi" w:hAnsiTheme="minorHAnsi" w:cstheme="minorHAnsi"/>
                <w:b/>
                <w:bCs/>
                <w:szCs w:val="20"/>
              </w:rPr>
            </w:pPr>
          </w:p>
        </w:tc>
      </w:tr>
      <w:tr w:rsidR="00721F26" w:rsidRPr="00B40016" w14:paraId="08847E8B" w14:textId="77777777" w:rsidTr="00721F26">
        <w:tc>
          <w:tcPr>
            <w:tcW w:w="1271" w:type="dxa"/>
          </w:tcPr>
          <w:p w14:paraId="7046AC52" w14:textId="22BE9ED7" w:rsidR="00721F26" w:rsidRPr="00B40016" w:rsidRDefault="00995396" w:rsidP="00721F26">
            <w:pPr>
              <w:rPr>
                <w:rFonts w:asciiTheme="minorHAnsi" w:hAnsiTheme="minorHAnsi" w:cstheme="minorHAnsi"/>
                <w:b/>
                <w:szCs w:val="20"/>
              </w:rPr>
            </w:pPr>
            <w:r w:rsidRPr="00B40016">
              <w:rPr>
                <w:rFonts w:asciiTheme="minorHAnsi" w:hAnsiTheme="minorHAnsi" w:cstheme="minorHAnsi"/>
                <w:b/>
                <w:szCs w:val="20"/>
              </w:rPr>
              <w:t>3.8</w:t>
            </w:r>
          </w:p>
        </w:tc>
        <w:tc>
          <w:tcPr>
            <w:tcW w:w="4394" w:type="dxa"/>
          </w:tcPr>
          <w:p w14:paraId="624DC085" w14:textId="04C0DFBC" w:rsidR="00721F26" w:rsidRPr="00B40016" w:rsidRDefault="00995396" w:rsidP="00721F26">
            <w:pPr>
              <w:rPr>
                <w:rFonts w:asciiTheme="minorHAnsi" w:hAnsiTheme="minorHAnsi" w:cstheme="minorHAnsi"/>
                <w:szCs w:val="20"/>
              </w:rPr>
            </w:pPr>
            <w:r w:rsidRPr="00B40016">
              <w:rPr>
                <w:rFonts w:asciiTheme="minorHAnsi" w:hAnsiTheme="minorHAnsi" w:cstheme="minorHAnsi"/>
                <w:szCs w:val="20"/>
              </w:rPr>
              <w:t xml:space="preserve">Do the </w:t>
            </w:r>
            <w:r w:rsidR="00C55911" w:rsidRPr="00B40016">
              <w:rPr>
                <w:rFonts w:asciiTheme="minorHAnsi" w:hAnsiTheme="minorHAnsi" w:cstheme="minorHAnsi"/>
                <w:szCs w:val="20"/>
              </w:rPr>
              <w:t>securities</w:t>
            </w:r>
            <w:r w:rsidRPr="00B40016">
              <w:rPr>
                <w:rFonts w:asciiTheme="minorHAnsi" w:hAnsiTheme="minorHAnsi" w:cstheme="minorHAnsi"/>
                <w:szCs w:val="20"/>
              </w:rPr>
              <w:t xml:space="preserve"> to be listed have</w:t>
            </w:r>
            <w:r w:rsidR="00C55911" w:rsidRPr="00B40016">
              <w:rPr>
                <w:rFonts w:asciiTheme="minorHAnsi" w:hAnsiTheme="minorHAnsi" w:cstheme="minorHAnsi"/>
                <w:szCs w:val="20"/>
              </w:rPr>
              <w:t xml:space="preserve"> voting rights differing from other securities of the same series/class</w:t>
            </w:r>
            <w:r w:rsidRPr="00B40016">
              <w:rPr>
                <w:rFonts w:asciiTheme="minorHAnsi" w:hAnsiTheme="minorHAnsi" w:cstheme="minorHAnsi"/>
                <w:szCs w:val="20"/>
              </w:rPr>
              <w:t>?</w:t>
            </w:r>
          </w:p>
        </w:tc>
        <w:tc>
          <w:tcPr>
            <w:tcW w:w="3642" w:type="dxa"/>
          </w:tcPr>
          <w:p w14:paraId="5BDF9C89" w14:textId="77777777" w:rsidR="00721F26" w:rsidRPr="00B40016" w:rsidRDefault="00721F26" w:rsidP="00721F26">
            <w:pPr>
              <w:rPr>
                <w:rFonts w:asciiTheme="minorHAnsi" w:hAnsiTheme="minorHAnsi" w:cstheme="minorHAnsi"/>
                <w:b/>
                <w:bCs/>
                <w:szCs w:val="20"/>
              </w:rPr>
            </w:pPr>
          </w:p>
        </w:tc>
        <w:tc>
          <w:tcPr>
            <w:tcW w:w="3643" w:type="dxa"/>
          </w:tcPr>
          <w:p w14:paraId="2C851507" w14:textId="77777777" w:rsidR="00721F26" w:rsidRPr="00B40016" w:rsidRDefault="00721F26" w:rsidP="00721F26">
            <w:pPr>
              <w:rPr>
                <w:rFonts w:asciiTheme="minorHAnsi" w:hAnsiTheme="minorHAnsi" w:cstheme="minorHAnsi"/>
                <w:b/>
                <w:bCs/>
                <w:szCs w:val="20"/>
              </w:rPr>
            </w:pPr>
          </w:p>
        </w:tc>
      </w:tr>
      <w:tr w:rsidR="005F4595" w:rsidRPr="00B40016" w14:paraId="2CD69D5F" w14:textId="77777777" w:rsidTr="00721F26">
        <w:tc>
          <w:tcPr>
            <w:tcW w:w="1271" w:type="dxa"/>
          </w:tcPr>
          <w:p w14:paraId="02C4B1EF" w14:textId="7B5FA597" w:rsidR="005F4595" w:rsidRPr="00B40016" w:rsidRDefault="005F4595" w:rsidP="005F4595">
            <w:pPr>
              <w:rPr>
                <w:rFonts w:asciiTheme="minorHAnsi" w:hAnsiTheme="minorHAnsi" w:cstheme="minorHAnsi"/>
                <w:b/>
                <w:szCs w:val="20"/>
              </w:rPr>
            </w:pPr>
            <w:r w:rsidRPr="00B40016">
              <w:rPr>
                <w:rFonts w:asciiTheme="minorHAnsi" w:hAnsiTheme="minorHAnsi" w:cstheme="minorHAnsi"/>
                <w:b/>
                <w:szCs w:val="20"/>
              </w:rPr>
              <w:t>3.9</w:t>
            </w:r>
          </w:p>
        </w:tc>
        <w:tc>
          <w:tcPr>
            <w:tcW w:w="4394" w:type="dxa"/>
          </w:tcPr>
          <w:p w14:paraId="4EEADB44" w14:textId="1F608A45" w:rsidR="005F4595" w:rsidRPr="00B40016" w:rsidRDefault="005F4595" w:rsidP="005F4595">
            <w:pPr>
              <w:rPr>
                <w:rFonts w:asciiTheme="minorHAnsi" w:hAnsiTheme="minorHAnsi" w:cstheme="minorHAnsi"/>
                <w:szCs w:val="20"/>
              </w:rPr>
            </w:pPr>
            <w:r w:rsidRPr="00B40016">
              <w:rPr>
                <w:rFonts w:asciiTheme="minorHAnsi" w:hAnsiTheme="minorHAnsi" w:cstheme="minorHAnsi"/>
                <w:szCs w:val="20"/>
              </w:rPr>
              <w:t>Applicant issuer to be validly established</w:t>
            </w:r>
          </w:p>
        </w:tc>
        <w:tc>
          <w:tcPr>
            <w:tcW w:w="3642" w:type="dxa"/>
          </w:tcPr>
          <w:p w14:paraId="22EA9773" w14:textId="77777777" w:rsidR="005F4595" w:rsidRPr="00B40016" w:rsidRDefault="005F4595" w:rsidP="005F4595">
            <w:pPr>
              <w:rPr>
                <w:rFonts w:asciiTheme="minorHAnsi" w:hAnsiTheme="minorHAnsi" w:cstheme="minorHAnsi"/>
                <w:b/>
                <w:bCs/>
                <w:szCs w:val="20"/>
              </w:rPr>
            </w:pPr>
          </w:p>
        </w:tc>
        <w:tc>
          <w:tcPr>
            <w:tcW w:w="3643" w:type="dxa"/>
          </w:tcPr>
          <w:p w14:paraId="1CC0D5CB" w14:textId="77777777" w:rsidR="005F4595" w:rsidRPr="00B40016" w:rsidRDefault="005F4595" w:rsidP="005F4595">
            <w:pPr>
              <w:rPr>
                <w:rFonts w:asciiTheme="minorHAnsi" w:hAnsiTheme="minorHAnsi" w:cstheme="minorHAnsi"/>
                <w:b/>
                <w:bCs/>
                <w:szCs w:val="20"/>
              </w:rPr>
            </w:pPr>
          </w:p>
        </w:tc>
      </w:tr>
      <w:tr w:rsidR="005F4595" w:rsidRPr="00B40016" w14:paraId="093C3062" w14:textId="77777777" w:rsidTr="00721F26">
        <w:tc>
          <w:tcPr>
            <w:tcW w:w="1271" w:type="dxa"/>
          </w:tcPr>
          <w:p w14:paraId="40600A12" w14:textId="55A5342F" w:rsidR="005F4595" w:rsidRPr="00B40016" w:rsidRDefault="005F4595" w:rsidP="005F4595">
            <w:pPr>
              <w:rPr>
                <w:rFonts w:asciiTheme="minorHAnsi" w:hAnsiTheme="minorHAnsi" w:cstheme="minorHAnsi"/>
                <w:b/>
                <w:szCs w:val="20"/>
              </w:rPr>
            </w:pPr>
            <w:r w:rsidRPr="00B40016">
              <w:rPr>
                <w:rFonts w:asciiTheme="minorHAnsi" w:hAnsiTheme="minorHAnsi" w:cstheme="minorHAnsi"/>
                <w:b/>
                <w:szCs w:val="20"/>
              </w:rPr>
              <w:t>3.10</w:t>
            </w:r>
          </w:p>
        </w:tc>
        <w:tc>
          <w:tcPr>
            <w:tcW w:w="4394" w:type="dxa"/>
          </w:tcPr>
          <w:p w14:paraId="3F6F3619" w14:textId="778CB314" w:rsidR="005F4595" w:rsidRPr="00B40016" w:rsidRDefault="005F4595" w:rsidP="005F4595">
            <w:pPr>
              <w:rPr>
                <w:rFonts w:asciiTheme="minorHAnsi" w:hAnsiTheme="minorHAnsi" w:cstheme="minorHAnsi"/>
                <w:szCs w:val="20"/>
              </w:rPr>
            </w:pPr>
            <w:r w:rsidRPr="00B40016">
              <w:rPr>
                <w:rFonts w:asciiTheme="minorHAnsi" w:hAnsiTheme="minorHAnsi" w:cstheme="minorHAnsi"/>
                <w:szCs w:val="20"/>
              </w:rPr>
              <w:t>Signed application letter in compliance with Schedule 1 must be submitted on formal submission</w:t>
            </w:r>
            <w:r w:rsidR="00023051" w:rsidRPr="00B40016">
              <w:rPr>
                <w:rFonts w:asciiTheme="minorHAnsi" w:hAnsiTheme="minorHAnsi" w:cstheme="minorHAnsi"/>
                <w:szCs w:val="20"/>
              </w:rPr>
              <w:t xml:space="preserve"> for new applicant issuers</w:t>
            </w:r>
          </w:p>
        </w:tc>
        <w:tc>
          <w:tcPr>
            <w:tcW w:w="3642" w:type="dxa"/>
          </w:tcPr>
          <w:p w14:paraId="287B2397" w14:textId="77777777" w:rsidR="005F4595" w:rsidRPr="00B40016" w:rsidRDefault="005F4595" w:rsidP="005F4595">
            <w:pPr>
              <w:rPr>
                <w:rFonts w:asciiTheme="minorHAnsi" w:hAnsiTheme="minorHAnsi" w:cstheme="minorHAnsi"/>
                <w:b/>
                <w:bCs/>
                <w:szCs w:val="20"/>
              </w:rPr>
            </w:pPr>
          </w:p>
        </w:tc>
        <w:tc>
          <w:tcPr>
            <w:tcW w:w="3643" w:type="dxa"/>
          </w:tcPr>
          <w:p w14:paraId="17112EC6" w14:textId="77777777" w:rsidR="005F4595" w:rsidRPr="00B40016" w:rsidRDefault="005F4595" w:rsidP="005F4595">
            <w:pPr>
              <w:rPr>
                <w:rFonts w:asciiTheme="minorHAnsi" w:hAnsiTheme="minorHAnsi" w:cstheme="minorHAnsi"/>
                <w:b/>
                <w:bCs/>
                <w:szCs w:val="20"/>
              </w:rPr>
            </w:pPr>
          </w:p>
        </w:tc>
      </w:tr>
      <w:tr w:rsidR="005F4595" w:rsidRPr="00B40016" w14:paraId="4E323C9B" w14:textId="77777777" w:rsidTr="00721F26">
        <w:tc>
          <w:tcPr>
            <w:tcW w:w="1271" w:type="dxa"/>
          </w:tcPr>
          <w:p w14:paraId="6518D9E5" w14:textId="692A55DB" w:rsidR="005F4595" w:rsidRPr="00B40016" w:rsidRDefault="005F4595" w:rsidP="005F4595">
            <w:pPr>
              <w:rPr>
                <w:rFonts w:asciiTheme="minorHAnsi" w:hAnsiTheme="minorHAnsi" w:cstheme="minorHAnsi"/>
                <w:b/>
                <w:szCs w:val="20"/>
              </w:rPr>
            </w:pPr>
            <w:r w:rsidRPr="00B40016">
              <w:rPr>
                <w:rFonts w:asciiTheme="minorHAnsi" w:hAnsiTheme="minorHAnsi" w:cstheme="minorHAnsi"/>
                <w:b/>
                <w:szCs w:val="20"/>
              </w:rPr>
              <w:t>3.11</w:t>
            </w:r>
          </w:p>
        </w:tc>
        <w:tc>
          <w:tcPr>
            <w:tcW w:w="4394" w:type="dxa"/>
          </w:tcPr>
          <w:p w14:paraId="056C0C2C" w14:textId="59DDB488" w:rsidR="005F4595" w:rsidRPr="00B40016" w:rsidRDefault="00963CCD" w:rsidP="005F4595">
            <w:pPr>
              <w:rPr>
                <w:rFonts w:asciiTheme="minorHAnsi" w:hAnsiTheme="minorHAnsi" w:cstheme="minorHAnsi"/>
                <w:szCs w:val="20"/>
              </w:rPr>
            </w:pPr>
            <w:r>
              <w:rPr>
                <w:rFonts w:asciiTheme="minorHAnsi" w:hAnsiTheme="minorHAnsi" w:cstheme="minorHAnsi"/>
                <w:szCs w:val="20"/>
              </w:rPr>
              <w:t>Specialist</w:t>
            </w:r>
            <w:r w:rsidR="005F4595" w:rsidRPr="00B40016">
              <w:rPr>
                <w:rFonts w:asciiTheme="minorHAnsi" w:hAnsiTheme="minorHAnsi" w:cstheme="minorHAnsi"/>
                <w:szCs w:val="20"/>
              </w:rPr>
              <w:t xml:space="preserve"> securities must be issued in conformity with the law and all authorisations have been given.</w:t>
            </w:r>
          </w:p>
        </w:tc>
        <w:tc>
          <w:tcPr>
            <w:tcW w:w="3642" w:type="dxa"/>
          </w:tcPr>
          <w:p w14:paraId="1D1BAFA1" w14:textId="77777777" w:rsidR="005F4595" w:rsidRPr="00B40016" w:rsidRDefault="005F4595" w:rsidP="005F4595">
            <w:pPr>
              <w:rPr>
                <w:rFonts w:asciiTheme="minorHAnsi" w:hAnsiTheme="minorHAnsi" w:cstheme="minorHAnsi"/>
                <w:b/>
                <w:bCs/>
                <w:szCs w:val="20"/>
              </w:rPr>
            </w:pPr>
          </w:p>
        </w:tc>
        <w:tc>
          <w:tcPr>
            <w:tcW w:w="3643" w:type="dxa"/>
          </w:tcPr>
          <w:p w14:paraId="4A2D7D71" w14:textId="77777777" w:rsidR="005F4595" w:rsidRPr="00B40016" w:rsidRDefault="005F4595" w:rsidP="005F4595">
            <w:pPr>
              <w:rPr>
                <w:rFonts w:asciiTheme="minorHAnsi" w:hAnsiTheme="minorHAnsi" w:cstheme="minorHAnsi"/>
                <w:b/>
                <w:bCs/>
                <w:szCs w:val="20"/>
              </w:rPr>
            </w:pPr>
          </w:p>
        </w:tc>
      </w:tr>
      <w:tr w:rsidR="005F4595" w:rsidRPr="00B40016" w14:paraId="5C8EF4B4" w14:textId="77777777" w:rsidTr="00721F26">
        <w:tc>
          <w:tcPr>
            <w:tcW w:w="1271" w:type="dxa"/>
          </w:tcPr>
          <w:p w14:paraId="784BD701" w14:textId="040F68D2" w:rsidR="005F4595" w:rsidRPr="00B40016" w:rsidRDefault="005F4595" w:rsidP="005F4595">
            <w:pPr>
              <w:rPr>
                <w:rFonts w:asciiTheme="minorHAnsi" w:hAnsiTheme="minorHAnsi" w:cstheme="minorHAnsi"/>
                <w:b/>
                <w:szCs w:val="20"/>
              </w:rPr>
            </w:pPr>
            <w:r w:rsidRPr="00B40016">
              <w:rPr>
                <w:rFonts w:asciiTheme="minorHAnsi" w:hAnsiTheme="minorHAnsi" w:cstheme="minorHAnsi"/>
                <w:b/>
                <w:szCs w:val="20"/>
              </w:rPr>
              <w:t>3.12</w:t>
            </w:r>
          </w:p>
        </w:tc>
        <w:tc>
          <w:tcPr>
            <w:tcW w:w="4394" w:type="dxa"/>
          </w:tcPr>
          <w:p w14:paraId="10843342" w14:textId="111084AA" w:rsidR="005F4595" w:rsidRPr="00B40016" w:rsidRDefault="00963CCD" w:rsidP="005F4595">
            <w:pPr>
              <w:rPr>
                <w:rFonts w:asciiTheme="minorHAnsi" w:hAnsiTheme="minorHAnsi" w:cstheme="minorHAnsi"/>
                <w:szCs w:val="20"/>
              </w:rPr>
            </w:pPr>
            <w:r>
              <w:rPr>
                <w:rFonts w:asciiTheme="minorHAnsi" w:hAnsiTheme="minorHAnsi" w:cstheme="minorHAnsi"/>
                <w:szCs w:val="20"/>
              </w:rPr>
              <w:t>Specialist</w:t>
            </w:r>
            <w:r w:rsidR="005F4595" w:rsidRPr="00B40016">
              <w:rPr>
                <w:rFonts w:asciiTheme="minorHAnsi" w:hAnsiTheme="minorHAnsi" w:cstheme="minorHAnsi"/>
                <w:szCs w:val="20"/>
              </w:rPr>
              <w:t xml:space="preserve"> securities must be freely transferable and fully paid up</w:t>
            </w:r>
          </w:p>
        </w:tc>
        <w:tc>
          <w:tcPr>
            <w:tcW w:w="3642" w:type="dxa"/>
          </w:tcPr>
          <w:p w14:paraId="3AAF220D" w14:textId="77777777" w:rsidR="005F4595" w:rsidRPr="00B40016" w:rsidRDefault="005F4595" w:rsidP="005F4595">
            <w:pPr>
              <w:rPr>
                <w:rFonts w:asciiTheme="minorHAnsi" w:hAnsiTheme="minorHAnsi" w:cstheme="minorHAnsi"/>
                <w:b/>
                <w:bCs/>
                <w:szCs w:val="20"/>
              </w:rPr>
            </w:pPr>
          </w:p>
        </w:tc>
        <w:tc>
          <w:tcPr>
            <w:tcW w:w="3643" w:type="dxa"/>
          </w:tcPr>
          <w:p w14:paraId="6BBA139A" w14:textId="77777777" w:rsidR="005F4595" w:rsidRPr="00B40016" w:rsidRDefault="005F4595" w:rsidP="005F4595">
            <w:pPr>
              <w:rPr>
                <w:rFonts w:asciiTheme="minorHAnsi" w:hAnsiTheme="minorHAnsi" w:cstheme="minorHAnsi"/>
                <w:b/>
                <w:bCs/>
                <w:szCs w:val="20"/>
              </w:rPr>
            </w:pPr>
          </w:p>
        </w:tc>
      </w:tr>
      <w:tr w:rsidR="006C50A6" w:rsidRPr="00B40016" w14:paraId="1C44BCC0" w14:textId="77777777" w:rsidTr="00721F26">
        <w:tc>
          <w:tcPr>
            <w:tcW w:w="1271" w:type="dxa"/>
          </w:tcPr>
          <w:p w14:paraId="734E7DAC" w14:textId="0ED1C98E" w:rsidR="006C50A6" w:rsidRPr="00B40016" w:rsidRDefault="006C50A6" w:rsidP="006C50A6">
            <w:pPr>
              <w:rPr>
                <w:rFonts w:asciiTheme="minorHAnsi" w:hAnsiTheme="minorHAnsi" w:cstheme="minorHAnsi"/>
                <w:b/>
                <w:szCs w:val="20"/>
              </w:rPr>
            </w:pPr>
            <w:r w:rsidRPr="00B40016">
              <w:rPr>
                <w:rFonts w:asciiTheme="minorHAnsi" w:hAnsiTheme="minorHAnsi" w:cstheme="minorHAnsi"/>
                <w:b/>
                <w:szCs w:val="20"/>
              </w:rPr>
              <w:t>3.13</w:t>
            </w:r>
            <w:r w:rsidR="00D2088D" w:rsidRPr="00B40016">
              <w:rPr>
                <w:rFonts w:asciiTheme="minorHAnsi" w:hAnsiTheme="minorHAnsi" w:cstheme="minorHAnsi"/>
                <w:b/>
                <w:szCs w:val="20"/>
              </w:rPr>
              <w:t xml:space="preserve"> – 3.14</w:t>
            </w:r>
          </w:p>
        </w:tc>
        <w:tc>
          <w:tcPr>
            <w:tcW w:w="4394" w:type="dxa"/>
          </w:tcPr>
          <w:p w14:paraId="253818FC" w14:textId="6DE54B3E" w:rsidR="006C50A6" w:rsidRPr="00B40016" w:rsidRDefault="006C50A6" w:rsidP="006C50A6">
            <w:pPr>
              <w:rPr>
                <w:rFonts w:asciiTheme="minorHAnsi" w:hAnsiTheme="minorHAnsi" w:cstheme="minorHAnsi"/>
                <w:szCs w:val="20"/>
              </w:rPr>
            </w:pPr>
            <w:r w:rsidRPr="00B40016">
              <w:rPr>
                <w:rFonts w:asciiTheme="minorHAnsi" w:hAnsiTheme="minorHAnsi" w:cstheme="minorHAnsi"/>
                <w:szCs w:val="20"/>
              </w:rPr>
              <w:t>Exchange control approval, if required, must be submitted to the JSE on formal submission. Please ensure that the issuer has considered the items detailed in paragraph 3.14</w:t>
            </w:r>
          </w:p>
        </w:tc>
        <w:tc>
          <w:tcPr>
            <w:tcW w:w="3642" w:type="dxa"/>
          </w:tcPr>
          <w:p w14:paraId="74234BCB" w14:textId="77777777" w:rsidR="006C50A6" w:rsidRPr="00B40016" w:rsidRDefault="006C50A6" w:rsidP="006C50A6">
            <w:pPr>
              <w:rPr>
                <w:rFonts w:asciiTheme="minorHAnsi" w:hAnsiTheme="minorHAnsi" w:cstheme="minorHAnsi"/>
                <w:b/>
                <w:bCs/>
                <w:szCs w:val="20"/>
              </w:rPr>
            </w:pPr>
          </w:p>
        </w:tc>
        <w:tc>
          <w:tcPr>
            <w:tcW w:w="3643" w:type="dxa"/>
          </w:tcPr>
          <w:p w14:paraId="091F9932" w14:textId="77777777" w:rsidR="006C50A6" w:rsidRPr="00B40016" w:rsidRDefault="006C50A6" w:rsidP="006C50A6">
            <w:pPr>
              <w:rPr>
                <w:rFonts w:asciiTheme="minorHAnsi" w:hAnsiTheme="minorHAnsi" w:cstheme="minorHAnsi"/>
                <w:b/>
                <w:bCs/>
                <w:szCs w:val="20"/>
              </w:rPr>
            </w:pPr>
          </w:p>
        </w:tc>
      </w:tr>
      <w:tr w:rsidR="00D2088D" w:rsidRPr="00B40016" w14:paraId="5DA5CB2E" w14:textId="77777777" w:rsidTr="00721F26">
        <w:tc>
          <w:tcPr>
            <w:tcW w:w="1271" w:type="dxa"/>
          </w:tcPr>
          <w:p w14:paraId="1409E453" w14:textId="2FAA9B7A" w:rsidR="00D2088D" w:rsidRPr="00B40016" w:rsidRDefault="00A070BF" w:rsidP="00D2088D">
            <w:pPr>
              <w:rPr>
                <w:rFonts w:asciiTheme="minorHAnsi" w:hAnsiTheme="minorHAnsi" w:cstheme="minorHAnsi"/>
                <w:b/>
                <w:szCs w:val="20"/>
              </w:rPr>
            </w:pPr>
            <w:r w:rsidRPr="00B40016">
              <w:rPr>
                <w:rFonts w:asciiTheme="minorHAnsi" w:hAnsiTheme="minorHAnsi" w:cstheme="minorHAnsi"/>
                <w:b/>
                <w:szCs w:val="20"/>
              </w:rPr>
              <w:t>3.</w:t>
            </w:r>
            <w:r>
              <w:rPr>
                <w:rFonts w:asciiTheme="minorHAnsi" w:hAnsiTheme="minorHAnsi" w:cstheme="minorHAnsi"/>
                <w:b/>
                <w:szCs w:val="20"/>
              </w:rPr>
              <w:t>32</w:t>
            </w:r>
            <w:r w:rsidRPr="00B40016">
              <w:rPr>
                <w:rFonts w:asciiTheme="minorHAnsi" w:hAnsiTheme="minorHAnsi" w:cstheme="minorHAnsi"/>
                <w:b/>
                <w:szCs w:val="20"/>
              </w:rPr>
              <w:t xml:space="preserve"> (a)</w:t>
            </w:r>
          </w:p>
        </w:tc>
        <w:tc>
          <w:tcPr>
            <w:tcW w:w="4394" w:type="dxa"/>
          </w:tcPr>
          <w:p w14:paraId="5A88FE12" w14:textId="0772B6C2" w:rsidR="00D2088D" w:rsidRPr="00B40016" w:rsidRDefault="00D2088D" w:rsidP="00D2088D">
            <w:pPr>
              <w:rPr>
                <w:rFonts w:asciiTheme="minorHAnsi" w:hAnsiTheme="minorHAnsi" w:cstheme="minorHAnsi"/>
                <w:b/>
                <w:bCs/>
                <w:szCs w:val="20"/>
              </w:rPr>
            </w:pPr>
            <w:r w:rsidRPr="00B40016">
              <w:rPr>
                <w:rFonts w:asciiTheme="minorHAnsi" w:hAnsiTheme="minorHAnsi" w:cstheme="minorHAnsi"/>
                <w:szCs w:val="20"/>
              </w:rPr>
              <w:t xml:space="preserve"> </w:t>
            </w:r>
            <w:r w:rsidR="002F5D95">
              <w:rPr>
                <w:rFonts w:asciiTheme="minorHAnsi" w:hAnsiTheme="minorHAnsi" w:cstheme="minorHAnsi"/>
                <w:szCs w:val="20"/>
              </w:rPr>
              <w:t>Which</w:t>
            </w:r>
            <w:r w:rsidR="00BB1B07">
              <w:rPr>
                <w:rFonts w:asciiTheme="minorHAnsi" w:hAnsiTheme="minorHAnsi" w:cstheme="minorHAnsi"/>
                <w:szCs w:val="20"/>
              </w:rPr>
              <w:t xml:space="preserve"> of the criteria in this paragraph does the applicant issuer meet?</w:t>
            </w:r>
          </w:p>
        </w:tc>
        <w:tc>
          <w:tcPr>
            <w:tcW w:w="3642" w:type="dxa"/>
          </w:tcPr>
          <w:p w14:paraId="5487E20A" w14:textId="77777777" w:rsidR="00D2088D" w:rsidRPr="00B40016" w:rsidRDefault="00D2088D" w:rsidP="00D2088D">
            <w:pPr>
              <w:rPr>
                <w:rFonts w:asciiTheme="minorHAnsi" w:hAnsiTheme="minorHAnsi" w:cstheme="minorHAnsi"/>
                <w:b/>
                <w:bCs/>
                <w:szCs w:val="20"/>
              </w:rPr>
            </w:pPr>
          </w:p>
        </w:tc>
        <w:tc>
          <w:tcPr>
            <w:tcW w:w="3643" w:type="dxa"/>
          </w:tcPr>
          <w:p w14:paraId="7BF769E1" w14:textId="77777777" w:rsidR="00D2088D" w:rsidRPr="00B40016" w:rsidRDefault="00D2088D" w:rsidP="00D2088D">
            <w:pPr>
              <w:rPr>
                <w:rFonts w:asciiTheme="minorHAnsi" w:hAnsiTheme="minorHAnsi" w:cstheme="minorHAnsi"/>
                <w:b/>
                <w:bCs/>
                <w:szCs w:val="20"/>
              </w:rPr>
            </w:pPr>
          </w:p>
        </w:tc>
      </w:tr>
      <w:tr w:rsidR="00A070BF" w:rsidRPr="00B40016" w14:paraId="418E3A08" w14:textId="77777777" w:rsidTr="00721F26">
        <w:tc>
          <w:tcPr>
            <w:tcW w:w="1271" w:type="dxa"/>
          </w:tcPr>
          <w:p w14:paraId="3C709A06" w14:textId="049DB621" w:rsidR="00A070BF" w:rsidRPr="00B40016" w:rsidRDefault="00A070BF" w:rsidP="00A070BF">
            <w:pPr>
              <w:rPr>
                <w:rFonts w:asciiTheme="minorHAnsi" w:hAnsiTheme="minorHAnsi" w:cstheme="minorHAnsi"/>
                <w:b/>
                <w:szCs w:val="20"/>
              </w:rPr>
            </w:pPr>
            <w:r w:rsidRPr="003B29BC">
              <w:rPr>
                <w:rFonts w:asciiTheme="minorHAnsi" w:hAnsiTheme="minorHAnsi" w:cstheme="minorHAnsi"/>
                <w:b/>
                <w:szCs w:val="20"/>
              </w:rPr>
              <w:t>3.32 (</w:t>
            </w:r>
            <w:r>
              <w:rPr>
                <w:rFonts w:asciiTheme="minorHAnsi" w:hAnsiTheme="minorHAnsi" w:cstheme="minorHAnsi"/>
                <w:b/>
                <w:szCs w:val="20"/>
              </w:rPr>
              <w:t>b</w:t>
            </w:r>
            <w:r w:rsidRPr="003B29BC">
              <w:rPr>
                <w:rFonts w:asciiTheme="minorHAnsi" w:hAnsiTheme="minorHAnsi" w:cstheme="minorHAnsi"/>
                <w:b/>
                <w:szCs w:val="20"/>
              </w:rPr>
              <w:t>)</w:t>
            </w:r>
          </w:p>
        </w:tc>
        <w:tc>
          <w:tcPr>
            <w:tcW w:w="4394" w:type="dxa"/>
          </w:tcPr>
          <w:p w14:paraId="46D1AAC0" w14:textId="1E03E2BC" w:rsidR="00A070BF" w:rsidRPr="00B40016" w:rsidRDefault="00B44E81" w:rsidP="00A070BF">
            <w:pPr>
              <w:rPr>
                <w:rFonts w:asciiTheme="minorHAnsi" w:hAnsiTheme="minorHAnsi" w:cstheme="minorHAnsi"/>
                <w:b/>
                <w:bCs/>
                <w:szCs w:val="20"/>
              </w:rPr>
            </w:pPr>
            <w:r>
              <w:rPr>
                <w:rFonts w:asciiTheme="minorHAnsi" w:hAnsiTheme="minorHAnsi" w:cstheme="minorHAnsi"/>
                <w:szCs w:val="20"/>
              </w:rPr>
              <w:t xml:space="preserve">Please </w:t>
            </w:r>
            <w:r w:rsidRPr="00B44E81">
              <w:rPr>
                <w:rFonts w:asciiTheme="minorHAnsi" w:hAnsiTheme="minorHAnsi" w:cstheme="minorHAnsi"/>
                <w:szCs w:val="20"/>
              </w:rPr>
              <w:t>prov</w:t>
            </w:r>
            <w:r>
              <w:rPr>
                <w:rFonts w:asciiTheme="minorHAnsi" w:hAnsiTheme="minorHAnsi" w:cstheme="minorHAnsi"/>
                <w:szCs w:val="20"/>
              </w:rPr>
              <w:t>ide evidence</w:t>
            </w:r>
            <w:r w:rsidRPr="00B44E81">
              <w:rPr>
                <w:rFonts w:asciiTheme="minorHAnsi" w:hAnsiTheme="minorHAnsi" w:cstheme="minorHAnsi"/>
                <w:szCs w:val="20"/>
              </w:rPr>
              <w:t xml:space="preserve"> to the JSE that </w:t>
            </w:r>
            <w:r>
              <w:rPr>
                <w:rFonts w:asciiTheme="minorHAnsi" w:hAnsiTheme="minorHAnsi" w:cstheme="minorHAnsi"/>
                <w:szCs w:val="20"/>
              </w:rPr>
              <w:t>the applicant issuer</w:t>
            </w:r>
            <w:r w:rsidRPr="00B44E81">
              <w:rPr>
                <w:rFonts w:asciiTheme="minorHAnsi" w:hAnsiTheme="minorHAnsi" w:cstheme="minorHAnsi"/>
                <w:szCs w:val="20"/>
              </w:rPr>
              <w:t xml:space="preserve"> has the relevant expertise, procedures, personnel and adequate financial resources to ensure it can meet its obligations to investors as a warrant issuer or investment product issuer</w:t>
            </w:r>
            <w:r>
              <w:rPr>
                <w:rFonts w:asciiTheme="minorHAnsi" w:hAnsiTheme="minorHAnsi" w:cstheme="minorHAnsi"/>
                <w:szCs w:val="20"/>
              </w:rPr>
              <w:t>?</w:t>
            </w:r>
          </w:p>
        </w:tc>
        <w:tc>
          <w:tcPr>
            <w:tcW w:w="3642" w:type="dxa"/>
          </w:tcPr>
          <w:p w14:paraId="74906808" w14:textId="77777777" w:rsidR="00A070BF" w:rsidRPr="00B40016" w:rsidRDefault="00A070BF" w:rsidP="00A070BF">
            <w:pPr>
              <w:rPr>
                <w:rFonts w:asciiTheme="minorHAnsi" w:hAnsiTheme="minorHAnsi" w:cstheme="minorHAnsi"/>
                <w:b/>
                <w:bCs/>
                <w:szCs w:val="20"/>
              </w:rPr>
            </w:pPr>
          </w:p>
        </w:tc>
        <w:tc>
          <w:tcPr>
            <w:tcW w:w="3643" w:type="dxa"/>
          </w:tcPr>
          <w:p w14:paraId="62F3E467" w14:textId="77777777" w:rsidR="00A070BF" w:rsidRPr="00B40016" w:rsidRDefault="00A070BF" w:rsidP="00A070BF">
            <w:pPr>
              <w:rPr>
                <w:rFonts w:asciiTheme="minorHAnsi" w:hAnsiTheme="minorHAnsi" w:cstheme="minorHAnsi"/>
                <w:b/>
                <w:bCs/>
                <w:szCs w:val="20"/>
              </w:rPr>
            </w:pPr>
          </w:p>
        </w:tc>
      </w:tr>
      <w:tr w:rsidR="00A070BF" w:rsidRPr="00B40016" w14:paraId="29A9DF2E" w14:textId="77777777" w:rsidTr="00721F26">
        <w:tc>
          <w:tcPr>
            <w:tcW w:w="1271" w:type="dxa"/>
          </w:tcPr>
          <w:p w14:paraId="08550CFE" w14:textId="67CA42D1" w:rsidR="00A070BF" w:rsidRPr="00B40016" w:rsidRDefault="00A070BF" w:rsidP="00A070BF">
            <w:pPr>
              <w:rPr>
                <w:rFonts w:asciiTheme="minorHAnsi" w:hAnsiTheme="minorHAnsi" w:cstheme="minorHAnsi"/>
                <w:b/>
                <w:szCs w:val="20"/>
              </w:rPr>
            </w:pPr>
            <w:r w:rsidRPr="003B29BC">
              <w:rPr>
                <w:rFonts w:asciiTheme="minorHAnsi" w:hAnsiTheme="minorHAnsi" w:cstheme="minorHAnsi"/>
                <w:b/>
                <w:szCs w:val="20"/>
              </w:rPr>
              <w:t>3.32 (</w:t>
            </w:r>
            <w:r>
              <w:rPr>
                <w:rFonts w:asciiTheme="minorHAnsi" w:hAnsiTheme="minorHAnsi" w:cstheme="minorHAnsi"/>
                <w:b/>
                <w:szCs w:val="20"/>
              </w:rPr>
              <w:t>c</w:t>
            </w:r>
            <w:r w:rsidRPr="003B29BC">
              <w:rPr>
                <w:rFonts w:asciiTheme="minorHAnsi" w:hAnsiTheme="minorHAnsi" w:cstheme="minorHAnsi"/>
                <w:b/>
                <w:szCs w:val="20"/>
              </w:rPr>
              <w:t>)</w:t>
            </w:r>
          </w:p>
        </w:tc>
        <w:tc>
          <w:tcPr>
            <w:tcW w:w="4394" w:type="dxa"/>
          </w:tcPr>
          <w:p w14:paraId="41E015B6" w14:textId="5BB9F091" w:rsidR="00A070BF" w:rsidRPr="00B40016" w:rsidRDefault="009605C5" w:rsidP="00A070BF">
            <w:pPr>
              <w:rPr>
                <w:rFonts w:asciiTheme="minorHAnsi" w:hAnsiTheme="minorHAnsi" w:cstheme="minorHAnsi"/>
                <w:b/>
                <w:bCs/>
                <w:szCs w:val="20"/>
              </w:rPr>
            </w:pPr>
            <w:r>
              <w:rPr>
                <w:rFonts w:asciiTheme="minorHAnsi" w:hAnsiTheme="minorHAnsi" w:cstheme="minorHAnsi"/>
                <w:szCs w:val="20"/>
              </w:rPr>
              <w:t>T</w:t>
            </w:r>
            <w:r w:rsidRPr="009605C5">
              <w:rPr>
                <w:rFonts w:asciiTheme="minorHAnsi" w:hAnsiTheme="minorHAnsi" w:cstheme="minorHAnsi"/>
                <w:szCs w:val="20"/>
              </w:rPr>
              <w:t>he applicant issuer must be generally acceptable to the JSE, having regard primarily, but not only, to the interests of investors and the objects of the FMA</w:t>
            </w:r>
          </w:p>
        </w:tc>
        <w:tc>
          <w:tcPr>
            <w:tcW w:w="3642" w:type="dxa"/>
          </w:tcPr>
          <w:p w14:paraId="4CADABC0" w14:textId="77777777" w:rsidR="00A070BF" w:rsidRPr="00B40016" w:rsidRDefault="00A070BF" w:rsidP="00A070BF">
            <w:pPr>
              <w:rPr>
                <w:rFonts w:asciiTheme="minorHAnsi" w:hAnsiTheme="minorHAnsi" w:cstheme="minorHAnsi"/>
                <w:b/>
                <w:bCs/>
                <w:szCs w:val="20"/>
              </w:rPr>
            </w:pPr>
          </w:p>
        </w:tc>
        <w:tc>
          <w:tcPr>
            <w:tcW w:w="3643" w:type="dxa"/>
          </w:tcPr>
          <w:p w14:paraId="3DA2CD47" w14:textId="77777777" w:rsidR="00A070BF" w:rsidRPr="00B40016" w:rsidRDefault="00A070BF" w:rsidP="00A070BF">
            <w:pPr>
              <w:rPr>
                <w:rFonts w:asciiTheme="minorHAnsi" w:hAnsiTheme="minorHAnsi" w:cstheme="minorHAnsi"/>
                <w:b/>
                <w:bCs/>
                <w:szCs w:val="20"/>
              </w:rPr>
            </w:pPr>
          </w:p>
        </w:tc>
      </w:tr>
      <w:tr w:rsidR="00A070BF" w:rsidRPr="00B40016" w14:paraId="590304B9" w14:textId="77777777" w:rsidTr="00721F26">
        <w:tc>
          <w:tcPr>
            <w:tcW w:w="1271" w:type="dxa"/>
          </w:tcPr>
          <w:p w14:paraId="409E48C2" w14:textId="17871D39" w:rsidR="00A070BF" w:rsidRPr="00B40016" w:rsidRDefault="00A070BF" w:rsidP="00A070BF">
            <w:pPr>
              <w:rPr>
                <w:rFonts w:asciiTheme="minorHAnsi" w:hAnsiTheme="minorHAnsi" w:cstheme="minorHAnsi"/>
                <w:b/>
                <w:szCs w:val="20"/>
              </w:rPr>
            </w:pPr>
            <w:r w:rsidRPr="003B29BC">
              <w:rPr>
                <w:rFonts w:asciiTheme="minorHAnsi" w:hAnsiTheme="minorHAnsi" w:cstheme="minorHAnsi"/>
                <w:b/>
                <w:szCs w:val="20"/>
              </w:rPr>
              <w:t>3.32 (</w:t>
            </w:r>
            <w:r>
              <w:rPr>
                <w:rFonts w:asciiTheme="minorHAnsi" w:hAnsiTheme="minorHAnsi" w:cstheme="minorHAnsi"/>
                <w:b/>
                <w:szCs w:val="20"/>
              </w:rPr>
              <w:t>d</w:t>
            </w:r>
            <w:r w:rsidRPr="003B29BC">
              <w:rPr>
                <w:rFonts w:asciiTheme="minorHAnsi" w:hAnsiTheme="minorHAnsi" w:cstheme="minorHAnsi"/>
                <w:b/>
                <w:szCs w:val="20"/>
              </w:rPr>
              <w:t>)</w:t>
            </w:r>
          </w:p>
        </w:tc>
        <w:tc>
          <w:tcPr>
            <w:tcW w:w="4394" w:type="dxa"/>
          </w:tcPr>
          <w:p w14:paraId="135A12AC" w14:textId="26D6C3B9" w:rsidR="00A070BF" w:rsidRPr="00B40016" w:rsidRDefault="0084257B" w:rsidP="00A070BF">
            <w:pPr>
              <w:rPr>
                <w:rFonts w:asciiTheme="minorHAnsi" w:hAnsiTheme="minorHAnsi" w:cstheme="minorHAnsi"/>
                <w:b/>
                <w:bCs/>
                <w:szCs w:val="20"/>
              </w:rPr>
            </w:pPr>
            <w:r>
              <w:rPr>
                <w:rFonts w:asciiTheme="minorHAnsi" w:hAnsiTheme="minorHAnsi" w:cstheme="minorHAnsi"/>
                <w:szCs w:val="20"/>
              </w:rPr>
              <w:t>T</w:t>
            </w:r>
            <w:r w:rsidRPr="0084257B">
              <w:rPr>
                <w:rFonts w:asciiTheme="minorHAnsi" w:hAnsiTheme="minorHAnsi" w:cstheme="minorHAnsi"/>
                <w:szCs w:val="20"/>
              </w:rPr>
              <w:t>he applicant issuer must confirm that it complies with the applicable laws of its place of incorporation, having obtained all necessary statutory, or other, consents required to apply for and maintain a listing of securities</w:t>
            </w:r>
          </w:p>
        </w:tc>
        <w:tc>
          <w:tcPr>
            <w:tcW w:w="3642" w:type="dxa"/>
          </w:tcPr>
          <w:p w14:paraId="018AFBF2" w14:textId="77777777" w:rsidR="00A070BF" w:rsidRPr="00B40016" w:rsidRDefault="00A070BF" w:rsidP="00A070BF">
            <w:pPr>
              <w:rPr>
                <w:rFonts w:asciiTheme="minorHAnsi" w:hAnsiTheme="minorHAnsi" w:cstheme="minorHAnsi"/>
                <w:b/>
                <w:bCs/>
                <w:szCs w:val="20"/>
              </w:rPr>
            </w:pPr>
          </w:p>
        </w:tc>
        <w:tc>
          <w:tcPr>
            <w:tcW w:w="3643" w:type="dxa"/>
          </w:tcPr>
          <w:p w14:paraId="4BF033E0" w14:textId="77777777" w:rsidR="00A070BF" w:rsidRPr="00B40016" w:rsidRDefault="00A070BF" w:rsidP="00A070BF">
            <w:pPr>
              <w:rPr>
                <w:rFonts w:asciiTheme="minorHAnsi" w:hAnsiTheme="minorHAnsi" w:cstheme="minorHAnsi"/>
                <w:b/>
                <w:bCs/>
                <w:szCs w:val="20"/>
              </w:rPr>
            </w:pPr>
          </w:p>
        </w:tc>
      </w:tr>
      <w:tr w:rsidR="00A070BF" w:rsidRPr="00B40016" w14:paraId="5823DB45" w14:textId="77777777" w:rsidTr="00721F26">
        <w:tc>
          <w:tcPr>
            <w:tcW w:w="1271" w:type="dxa"/>
          </w:tcPr>
          <w:p w14:paraId="63D9052C" w14:textId="76305FBA" w:rsidR="00A070BF" w:rsidRPr="00B40016" w:rsidRDefault="00A070BF" w:rsidP="00A070BF">
            <w:pPr>
              <w:rPr>
                <w:rFonts w:asciiTheme="minorHAnsi" w:hAnsiTheme="minorHAnsi" w:cstheme="minorHAnsi"/>
                <w:b/>
                <w:szCs w:val="20"/>
              </w:rPr>
            </w:pPr>
            <w:r w:rsidRPr="003B29BC">
              <w:rPr>
                <w:rFonts w:asciiTheme="minorHAnsi" w:hAnsiTheme="minorHAnsi" w:cstheme="minorHAnsi"/>
                <w:b/>
                <w:szCs w:val="20"/>
              </w:rPr>
              <w:t>3.32 (</w:t>
            </w:r>
            <w:r>
              <w:rPr>
                <w:rFonts w:asciiTheme="minorHAnsi" w:hAnsiTheme="minorHAnsi" w:cstheme="minorHAnsi"/>
                <w:b/>
                <w:szCs w:val="20"/>
              </w:rPr>
              <w:t>e</w:t>
            </w:r>
            <w:r w:rsidRPr="003B29BC">
              <w:rPr>
                <w:rFonts w:asciiTheme="minorHAnsi" w:hAnsiTheme="minorHAnsi" w:cstheme="minorHAnsi"/>
                <w:b/>
                <w:szCs w:val="20"/>
              </w:rPr>
              <w:t>)</w:t>
            </w:r>
          </w:p>
        </w:tc>
        <w:tc>
          <w:tcPr>
            <w:tcW w:w="4394" w:type="dxa"/>
          </w:tcPr>
          <w:p w14:paraId="19C51087" w14:textId="7D5C9E5F" w:rsidR="00617949" w:rsidRPr="00617949" w:rsidRDefault="00617949" w:rsidP="00617949">
            <w:pPr>
              <w:rPr>
                <w:rFonts w:asciiTheme="minorHAnsi" w:hAnsiTheme="minorHAnsi" w:cstheme="minorHAnsi"/>
                <w:szCs w:val="20"/>
              </w:rPr>
            </w:pPr>
            <w:r>
              <w:rPr>
                <w:rFonts w:asciiTheme="minorHAnsi" w:hAnsiTheme="minorHAnsi" w:cstheme="minorHAnsi"/>
                <w:szCs w:val="20"/>
              </w:rPr>
              <w:t>I</w:t>
            </w:r>
            <w:r w:rsidRPr="00617949">
              <w:rPr>
                <w:rFonts w:asciiTheme="minorHAnsi" w:hAnsiTheme="minorHAnsi" w:cstheme="minorHAnsi"/>
                <w:szCs w:val="20"/>
              </w:rPr>
              <w:t>f the warrant and/or investment product issuer is not guaranteed in terms of 3.32(a)(iii) it must satisfy the JSE:</w:t>
            </w:r>
          </w:p>
          <w:p w14:paraId="1845945C" w14:textId="77777777" w:rsidR="00617949" w:rsidRPr="00617949" w:rsidRDefault="00617949" w:rsidP="00E924E6">
            <w:pPr>
              <w:pStyle w:val="ListParagraph"/>
              <w:numPr>
                <w:ilvl w:val="0"/>
                <w:numId w:val="4"/>
              </w:numPr>
              <w:rPr>
                <w:rFonts w:asciiTheme="minorHAnsi" w:hAnsiTheme="minorHAnsi" w:cstheme="minorHAnsi"/>
                <w:b/>
                <w:bCs/>
                <w:szCs w:val="20"/>
              </w:rPr>
            </w:pPr>
            <w:r w:rsidRPr="00617949">
              <w:rPr>
                <w:rFonts w:asciiTheme="minorHAnsi" w:hAnsiTheme="minorHAnsi" w:cstheme="minorHAnsi"/>
                <w:szCs w:val="20"/>
              </w:rPr>
              <w:lastRenderedPageBreak/>
              <w:t>that it has net tangible assets of R30 billion; and</w:t>
            </w:r>
          </w:p>
          <w:p w14:paraId="17A84C44" w14:textId="313322B5" w:rsidR="00A070BF" w:rsidRPr="00617949" w:rsidRDefault="00617949" w:rsidP="00E924E6">
            <w:pPr>
              <w:pStyle w:val="ListParagraph"/>
              <w:numPr>
                <w:ilvl w:val="0"/>
                <w:numId w:val="4"/>
              </w:numPr>
              <w:rPr>
                <w:rFonts w:asciiTheme="minorHAnsi" w:hAnsiTheme="minorHAnsi" w:cstheme="minorHAnsi"/>
                <w:b/>
                <w:bCs/>
                <w:szCs w:val="20"/>
              </w:rPr>
            </w:pPr>
            <w:r w:rsidRPr="00617949">
              <w:rPr>
                <w:rFonts w:asciiTheme="minorHAnsi" w:hAnsiTheme="minorHAnsi" w:cstheme="minorHAnsi"/>
                <w:szCs w:val="20"/>
              </w:rPr>
              <w:t>undertake that, throughout the duration of the issue, it will maintain those assets</w:t>
            </w:r>
          </w:p>
        </w:tc>
        <w:tc>
          <w:tcPr>
            <w:tcW w:w="3642" w:type="dxa"/>
          </w:tcPr>
          <w:p w14:paraId="2E829A08" w14:textId="77777777" w:rsidR="00A070BF" w:rsidRPr="00B40016" w:rsidRDefault="00A070BF" w:rsidP="00A070BF">
            <w:pPr>
              <w:rPr>
                <w:rFonts w:asciiTheme="minorHAnsi" w:hAnsiTheme="minorHAnsi" w:cstheme="minorHAnsi"/>
                <w:b/>
                <w:bCs/>
                <w:szCs w:val="20"/>
              </w:rPr>
            </w:pPr>
          </w:p>
        </w:tc>
        <w:tc>
          <w:tcPr>
            <w:tcW w:w="3643" w:type="dxa"/>
          </w:tcPr>
          <w:p w14:paraId="635BE9C3" w14:textId="77777777" w:rsidR="00A070BF" w:rsidRPr="00B40016" w:rsidRDefault="00A070BF" w:rsidP="00A070BF">
            <w:pPr>
              <w:rPr>
                <w:rFonts w:asciiTheme="minorHAnsi" w:hAnsiTheme="minorHAnsi" w:cstheme="minorHAnsi"/>
                <w:b/>
                <w:bCs/>
                <w:szCs w:val="20"/>
              </w:rPr>
            </w:pPr>
          </w:p>
        </w:tc>
      </w:tr>
      <w:tr w:rsidR="00D35D9D" w:rsidRPr="00B40016" w14:paraId="0D55CD86" w14:textId="77777777" w:rsidTr="00721F26">
        <w:tc>
          <w:tcPr>
            <w:tcW w:w="1271" w:type="dxa"/>
          </w:tcPr>
          <w:p w14:paraId="729FC273" w14:textId="274F055D" w:rsidR="00D35D9D" w:rsidRPr="00B40016" w:rsidRDefault="00D35D9D" w:rsidP="00D35D9D">
            <w:pPr>
              <w:rPr>
                <w:rFonts w:asciiTheme="minorHAnsi" w:hAnsiTheme="minorHAnsi" w:cstheme="minorHAnsi"/>
                <w:b/>
                <w:szCs w:val="20"/>
              </w:rPr>
            </w:pPr>
            <w:r w:rsidRPr="003B29BC">
              <w:rPr>
                <w:rFonts w:asciiTheme="minorHAnsi" w:hAnsiTheme="minorHAnsi" w:cstheme="minorHAnsi"/>
                <w:b/>
                <w:szCs w:val="20"/>
              </w:rPr>
              <w:t>3.32 (</w:t>
            </w:r>
            <w:r>
              <w:rPr>
                <w:rFonts w:asciiTheme="minorHAnsi" w:hAnsiTheme="minorHAnsi" w:cstheme="minorHAnsi"/>
                <w:b/>
                <w:szCs w:val="20"/>
              </w:rPr>
              <w:t>g</w:t>
            </w:r>
            <w:r w:rsidRPr="003B29BC">
              <w:rPr>
                <w:rFonts w:asciiTheme="minorHAnsi" w:hAnsiTheme="minorHAnsi" w:cstheme="minorHAnsi"/>
                <w:b/>
                <w:szCs w:val="20"/>
              </w:rPr>
              <w:t>)</w:t>
            </w:r>
          </w:p>
        </w:tc>
        <w:tc>
          <w:tcPr>
            <w:tcW w:w="4394" w:type="dxa"/>
          </w:tcPr>
          <w:p w14:paraId="58D42770" w14:textId="77777777" w:rsidR="00D35D9D" w:rsidRPr="00B40016" w:rsidRDefault="00D35D9D" w:rsidP="00D35D9D">
            <w:pPr>
              <w:rPr>
                <w:rFonts w:asciiTheme="minorHAnsi" w:hAnsiTheme="minorHAnsi" w:cstheme="minorHAnsi"/>
                <w:szCs w:val="20"/>
              </w:rPr>
            </w:pPr>
            <w:r w:rsidRPr="00B40016">
              <w:rPr>
                <w:rFonts w:asciiTheme="minorHAnsi" w:hAnsiTheme="minorHAnsi" w:cstheme="minorHAnsi"/>
                <w:szCs w:val="20"/>
              </w:rPr>
              <w:t>Does the issuer, subject to paragraphs 5.4 to 5.6, have the required financial history as per paragraph 5.3?</w:t>
            </w:r>
          </w:p>
          <w:p w14:paraId="5DF9E3B4" w14:textId="77777777" w:rsidR="00D35D9D" w:rsidRPr="00B40016" w:rsidRDefault="00D35D9D" w:rsidP="00D35D9D">
            <w:pPr>
              <w:rPr>
                <w:rFonts w:asciiTheme="minorHAnsi" w:hAnsiTheme="minorHAnsi" w:cstheme="minorHAnsi"/>
                <w:b/>
                <w:bCs/>
                <w:szCs w:val="20"/>
              </w:rPr>
            </w:pPr>
          </w:p>
          <w:p w14:paraId="75F3B48E" w14:textId="56A15F6F" w:rsidR="00D35D9D" w:rsidRPr="00B40016" w:rsidRDefault="00D35D9D" w:rsidP="00D35D9D">
            <w:pPr>
              <w:rPr>
                <w:rFonts w:asciiTheme="minorHAnsi" w:hAnsiTheme="minorHAnsi" w:cstheme="minorHAnsi"/>
                <w:b/>
                <w:bCs/>
                <w:szCs w:val="20"/>
              </w:rPr>
            </w:pPr>
            <w:r w:rsidRPr="00B40016">
              <w:rPr>
                <w:rFonts w:asciiTheme="minorHAnsi" w:hAnsiTheme="minorHAnsi" w:cstheme="minorHAnsi"/>
                <w:szCs w:val="20"/>
              </w:rPr>
              <w:t>Does the auditor’s report on the latest year’s annual financial statements have an unqualified audit opinion and no modifications to the audit report?</w:t>
            </w:r>
          </w:p>
        </w:tc>
        <w:tc>
          <w:tcPr>
            <w:tcW w:w="3642" w:type="dxa"/>
          </w:tcPr>
          <w:p w14:paraId="21629251" w14:textId="77777777" w:rsidR="00D35D9D" w:rsidRPr="00B40016" w:rsidRDefault="00D35D9D" w:rsidP="00D35D9D">
            <w:pPr>
              <w:rPr>
                <w:rFonts w:asciiTheme="minorHAnsi" w:hAnsiTheme="minorHAnsi" w:cstheme="minorHAnsi"/>
                <w:b/>
                <w:bCs/>
                <w:szCs w:val="20"/>
              </w:rPr>
            </w:pPr>
          </w:p>
        </w:tc>
        <w:tc>
          <w:tcPr>
            <w:tcW w:w="3643" w:type="dxa"/>
          </w:tcPr>
          <w:p w14:paraId="5D93E219" w14:textId="77777777" w:rsidR="00D35D9D" w:rsidRPr="00B40016" w:rsidRDefault="00D35D9D" w:rsidP="00D35D9D">
            <w:pPr>
              <w:rPr>
                <w:rFonts w:asciiTheme="minorHAnsi" w:hAnsiTheme="minorHAnsi" w:cstheme="minorHAnsi"/>
                <w:b/>
                <w:bCs/>
                <w:szCs w:val="20"/>
              </w:rPr>
            </w:pPr>
          </w:p>
        </w:tc>
      </w:tr>
      <w:tr w:rsidR="00D35D9D" w:rsidRPr="00B40016" w14:paraId="134EB147" w14:textId="77777777" w:rsidTr="00721F26">
        <w:tc>
          <w:tcPr>
            <w:tcW w:w="1271" w:type="dxa"/>
          </w:tcPr>
          <w:p w14:paraId="2FBA4B7F" w14:textId="321397B7" w:rsidR="00D35D9D" w:rsidRPr="00B40016" w:rsidRDefault="00D35D9D" w:rsidP="00D35D9D">
            <w:pPr>
              <w:rPr>
                <w:rFonts w:asciiTheme="minorHAnsi" w:hAnsiTheme="minorHAnsi" w:cstheme="minorHAnsi"/>
                <w:b/>
                <w:szCs w:val="20"/>
              </w:rPr>
            </w:pPr>
            <w:r w:rsidRPr="00B40016">
              <w:rPr>
                <w:rFonts w:asciiTheme="minorHAnsi" w:hAnsiTheme="minorHAnsi" w:cstheme="minorHAnsi"/>
                <w:b/>
                <w:szCs w:val="20"/>
              </w:rPr>
              <w:t>3.</w:t>
            </w:r>
            <w:r>
              <w:rPr>
                <w:rFonts w:asciiTheme="minorHAnsi" w:hAnsiTheme="minorHAnsi" w:cstheme="minorHAnsi"/>
                <w:b/>
                <w:szCs w:val="20"/>
              </w:rPr>
              <w:t>32</w:t>
            </w:r>
            <w:r w:rsidRPr="00B40016">
              <w:rPr>
                <w:rFonts w:asciiTheme="minorHAnsi" w:hAnsiTheme="minorHAnsi" w:cstheme="minorHAnsi"/>
                <w:b/>
                <w:szCs w:val="20"/>
              </w:rPr>
              <w:t>(h)</w:t>
            </w:r>
          </w:p>
        </w:tc>
        <w:tc>
          <w:tcPr>
            <w:tcW w:w="4394" w:type="dxa"/>
          </w:tcPr>
          <w:p w14:paraId="18EF1B5C" w14:textId="52FA1EE1" w:rsidR="00D35D9D" w:rsidRPr="00B40016" w:rsidRDefault="00D35D9D" w:rsidP="00D35D9D">
            <w:pPr>
              <w:rPr>
                <w:rFonts w:asciiTheme="minorHAnsi" w:hAnsiTheme="minorHAnsi" w:cstheme="minorHAnsi"/>
                <w:szCs w:val="20"/>
              </w:rPr>
            </w:pPr>
            <w:r w:rsidRPr="00B40016">
              <w:rPr>
                <w:rFonts w:asciiTheme="minorHAnsi" w:hAnsiTheme="minorHAnsi" w:cstheme="minorHAnsi"/>
                <w:szCs w:val="20"/>
              </w:rPr>
              <w:t>What currency will the issuer issue debt securities in?</w:t>
            </w:r>
          </w:p>
        </w:tc>
        <w:tc>
          <w:tcPr>
            <w:tcW w:w="3642" w:type="dxa"/>
          </w:tcPr>
          <w:p w14:paraId="27F95232" w14:textId="77777777" w:rsidR="00D35D9D" w:rsidRPr="00B40016" w:rsidRDefault="00D35D9D" w:rsidP="00D35D9D">
            <w:pPr>
              <w:rPr>
                <w:rFonts w:asciiTheme="minorHAnsi" w:hAnsiTheme="minorHAnsi" w:cstheme="minorHAnsi"/>
                <w:b/>
                <w:bCs/>
                <w:szCs w:val="20"/>
              </w:rPr>
            </w:pPr>
          </w:p>
        </w:tc>
        <w:tc>
          <w:tcPr>
            <w:tcW w:w="3643" w:type="dxa"/>
          </w:tcPr>
          <w:p w14:paraId="22D2FD5E" w14:textId="77777777" w:rsidR="00D35D9D" w:rsidRPr="00B40016" w:rsidRDefault="00D35D9D" w:rsidP="00D35D9D">
            <w:pPr>
              <w:rPr>
                <w:rFonts w:asciiTheme="minorHAnsi" w:hAnsiTheme="minorHAnsi" w:cstheme="minorHAnsi"/>
                <w:b/>
                <w:bCs/>
                <w:szCs w:val="20"/>
              </w:rPr>
            </w:pPr>
          </w:p>
        </w:tc>
      </w:tr>
      <w:tr w:rsidR="00D2088D" w:rsidRPr="00B40016" w14:paraId="79F41ECF" w14:textId="77777777" w:rsidTr="00721F26">
        <w:tc>
          <w:tcPr>
            <w:tcW w:w="1271" w:type="dxa"/>
          </w:tcPr>
          <w:p w14:paraId="4CF3B820" w14:textId="096B86F9" w:rsidR="00D2088D" w:rsidRPr="00B40016" w:rsidRDefault="00C15E33" w:rsidP="00D2088D">
            <w:pPr>
              <w:rPr>
                <w:rFonts w:asciiTheme="minorHAnsi" w:hAnsiTheme="minorHAnsi" w:cstheme="minorHAnsi"/>
                <w:b/>
                <w:szCs w:val="20"/>
              </w:rPr>
            </w:pPr>
            <w:r>
              <w:rPr>
                <w:rFonts w:asciiTheme="minorHAnsi" w:hAnsiTheme="minorHAnsi" w:cstheme="minorHAnsi"/>
                <w:b/>
                <w:szCs w:val="20"/>
              </w:rPr>
              <w:t>3.33</w:t>
            </w:r>
          </w:p>
        </w:tc>
        <w:tc>
          <w:tcPr>
            <w:tcW w:w="4394" w:type="dxa"/>
          </w:tcPr>
          <w:p w14:paraId="3CEB7A78" w14:textId="28F6780B" w:rsidR="00D2088D" w:rsidRPr="00B40016" w:rsidRDefault="00C15E33" w:rsidP="00D2088D">
            <w:pPr>
              <w:rPr>
                <w:rFonts w:asciiTheme="minorHAnsi" w:hAnsiTheme="minorHAnsi" w:cstheme="minorHAnsi"/>
                <w:b/>
                <w:bCs/>
                <w:szCs w:val="20"/>
              </w:rPr>
            </w:pPr>
            <w:r w:rsidRPr="008C11D2">
              <w:rPr>
                <w:bCs/>
                <w:szCs w:val="18"/>
              </w:rPr>
              <w:t>Warrants and investment products may be issued on</w:t>
            </w:r>
            <w:r w:rsidRPr="008C11D2">
              <w:rPr>
                <w:rStyle w:val="CommentReference"/>
                <w:szCs w:val="18"/>
              </w:rPr>
              <w:t xml:space="preserve"> </w:t>
            </w:r>
            <w:r w:rsidRPr="008C11D2">
              <w:rPr>
                <w:bCs/>
                <w:szCs w:val="18"/>
              </w:rPr>
              <w:t>a specified security, benchmark or other assets, which include, but are not limited to, listed shares, bonds, notes</w:t>
            </w:r>
            <w:r>
              <w:rPr>
                <w:bCs/>
                <w:szCs w:val="18"/>
              </w:rPr>
              <w:t>,</w:t>
            </w:r>
            <w:r w:rsidRPr="008C11D2">
              <w:rPr>
                <w:bCs/>
                <w:szCs w:val="18"/>
              </w:rPr>
              <w:t xml:space="preserve"> indices, commodities, currencies or any other asset acceptable to the JSE. Applicant issuers must ensure that the JSE is consulted well in advance regarding the acceptability of a new type of a particular asset prior to the proposed issue date</w:t>
            </w:r>
          </w:p>
        </w:tc>
        <w:tc>
          <w:tcPr>
            <w:tcW w:w="3642" w:type="dxa"/>
          </w:tcPr>
          <w:p w14:paraId="30C61514" w14:textId="77777777" w:rsidR="00D2088D" w:rsidRPr="00B40016" w:rsidRDefault="00D2088D" w:rsidP="00D2088D">
            <w:pPr>
              <w:rPr>
                <w:rFonts w:asciiTheme="minorHAnsi" w:hAnsiTheme="minorHAnsi" w:cstheme="minorHAnsi"/>
                <w:b/>
                <w:bCs/>
                <w:szCs w:val="20"/>
              </w:rPr>
            </w:pPr>
          </w:p>
        </w:tc>
        <w:tc>
          <w:tcPr>
            <w:tcW w:w="3643" w:type="dxa"/>
          </w:tcPr>
          <w:p w14:paraId="3A235EAE" w14:textId="77777777" w:rsidR="00D2088D" w:rsidRPr="00B40016" w:rsidRDefault="00D2088D" w:rsidP="00D2088D">
            <w:pPr>
              <w:rPr>
                <w:rFonts w:asciiTheme="minorHAnsi" w:hAnsiTheme="minorHAnsi" w:cstheme="minorHAnsi"/>
                <w:b/>
                <w:bCs/>
                <w:szCs w:val="20"/>
              </w:rPr>
            </w:pPr>
          </w:p>
        </w:tc>
      </w:tr>
      <w:tr w:rsidR="00D2088D" w:rsidRPr="00B40016" w14:paraId="2C287C8E" w14:textId="77777777" w:rsidTr="00721F26">
        <w:tc>
          <w:tcPr>
            <w:tcW w:w="1271" w:type="dxa"/>
          </w:tcPr>
          <w:p w14:paraId="254EF718" w14:textId="66682C44" w:rsidR="00D2088D" w:rsidRPr="00B40016" w:rsidRDefault="00871B84" w:rsidP="00D2088D">
            <w:pPr>
              <w:rPr>
                <w:rFonts w:asciiTheme="minorHAnsi" w:hAnsiTheme="minorHAnsi" w:cstheme="minorHAnsi"/>
                <w:b/>
                <w:szCs w:val="20"/>
              </w:rPr>
            </w:pPr>
            <w:r>
              <w:rPr>
                <w:rFonts w:asciiTheme="minorHAnsi" w:hAnsiTheme="minorHAnsi" w:cstheme="minorHAnsi"/>
                <w:b/>
                <w:szCs w:val="20"/>
              </w:rPr>
              <w:t>3.34</w:t>
            </w:r>
          </w:p>
        </w:tc>
        <w:tc>
          <w:tcPr>
            <w:tcW w:w="4394" w:type="dxa"/>
          </w:tcPr>
          <w:p w14:paraId="616A0BFD" w14:textId="62ED0ECD" w:rsidR="00D2088D" w:rsidRPr="00B40016" w:rsidRDefault="00871B84" w:rsidP="00D2088D">
            <w:pPr>
              <w:rPr>
                <w:rFonts w:asciiTheme="minorHAnsi" w:hAnsiTheme="minorHAnsi" w:cstheme="minorHAnsi"/>
                <w:b/>
                <w:bCs/>
                <w:szCs w:val="20"/>
              </w:rPr>
            </w:pPr>
            <w:r w:rsidRPr="008C11D2">
              <w:rPr>
                <w:bCs/>
                <w:szCs w:val="18"/>
              </w:rPr>
              <w:t>Warrants and investment products over assets other than listed securities may only be issued in respect of underlying assets where the JSE is satisfied</w:t>
            </w:r>
            <w:r w:rsidR="00F14AC8">
              <w:rPr>
                <w:bCs/>
                <w:szCs w:val="18"/>
              </w:rPr>
              <w:t xml:space="preserve"> </w:t>
            </w:r>
            <w:r w:rsidR="00F14AC8" w:rsidRPr="00F14AC8">
              <w:rPr>
                <w:bCs/>
                <w:szCs w:val="18"/>
              </w:rPr>
              <w:t>that there is sufficient price information available to the market through a robust and transparent price discovery mechanism</w:t>
            </w:r>
          </w:p>
        </w:tc>
        <w:tc>
          <w:tcPr>
            <w:tcW w:w="3642" w:type="dxa"/>
          </w:tcPr>
          <w:p w14:paraId="3C5AD28F" w14:textId="77777777" w:rsidR="00D2088D" w:rsidRPr="00B40016" w:rsidRDefault="00D2088D" w:rsidP="00D2088D">
            <w:pPr>
              <w:rPr>
                <w:rFonts w:asciiTheme="minorHAnsi" w:hAnsiTheme="minorHAnsi" w:cstheme="minorHAnsi"/>
                <w:b/>
                <w:bCs/>
                <w:szCs w:val="20"/>
              </w:rPr>
            </w:pPr>
          </w:p>
        </w:tc>
        <w:tc>
          <w:tcPr>
            <w:tcW w:w="3643" w:type="dxa"/>
          </w:tcPr>
          <w:p w14:paraId="034C9623" w14:textId="77777777" w:rsidR="00D2088D" w:rsidRPr="00B40016" w:rsidRDefault="00D2088D" w:rsidP="00D2088D">
            <w:pPr>
              <w:rPr>
                <w:rFonts w:asciiTheme="minorHAnsi" w:hAnsiTheme="minorHAnsi" w:cstheme="minorHAnsi"/>
                <w:b/>
                <w:bCs/>
                <w:szCs w:val="20"/>
              </w:rPr>
            </w:pPr>
          </w:p>
        </w:tc>
      </w:tr>
      <w:tr w:rsidR="004E4A8B" w:rsidRPr="00B40016" w14:paraId="41EB1C2E" w14:textId="77777777" w:rsidTr="00721F26">
        <w:tc>
          <w:tcPr>
            <w:tcW w:w="1271" w:type="dxa"/>
          </w:tcPr>
          <w:p w14:paraId="283F2423" w14:textId="089063D2" w:rsidR="004E4A8B" w:rsidRPr="00B40016" w:rsidRDefault="008A4F91" w:rsidP="004E4A8B">
            <w:pPr>
              <w:rPr>
                <w:rFonts w:asciiTheme="minorHAnsi" w:hAnsiTheme="minorHAnsi" w:cstheme="minorHAnsi"/>
                <w:b/>
                <w:szCs w:val="20"/>
              </w:rPr>
            </w:pPr>
            <w:r>
              <w:rPr>
                <w:rFonts w:asciiTheme="minorHAnsi" w:hAnsiTheme="minorHAnsi" w:cstheme="minorHAnsi"/>
                <w:b/>
                <w:szCs w:val="20"/>
              </w:rPr>
              <w:t>3.35</w:t>
            </w:r>
          </w:p>
        </w:tc>
        <w:tc>
          <w:tcPr>
            <w:tcW w:w="4394" w:type="dxa"/>
          </w:tcPr>
          <w:p w14:paraId="195A2750" w14:textId="059CAC15" w:rsidR="004E4A8B" w:rsidRPr="00B40016" w:rsidRDefault="00E53246" w:rsidP="004E4A8B">
            <w:pPr>
              <w:rPr>
                <w:rFonts w:asciiTheme="minorHAnsi" w:hAnsiTheme="minorHAnsi" w:cstheme="minorHAnsi"/>
                <w:b/>
                <w:bCs/>
                <w:szCs w:val="20"/>
              </w:rPr>
            </w:pPr>
            <w:r w:rsidRPr="008C11D2">
              <w:rPr>
                <w:szCs w:val="18"/>
              </w:rPr>
              <w:t xml:space="preserve">Warrants and </w:t>
            </w:r>
            <w:r w:rsidRPr="008C11D2">
              <w:rPr>
                <w:bCs/>
                <w:szCs w:val="18"/>
              </w:rPr>
              <w:t>investment products</w:t>
            </w:r>
            <w:r w:rsidRPr="008C11D2">
              <w:rPr>
                <w:szCs w:val="18"/>
              </w:rPr>
              <w:t xml:space="preserve"> issued over benchmarks may only be issued in respect of benchmarks that is provided by an entity that complies with the published IOSCO Principles for Financial Benchmarks or the EU Benchmark regulation (2016/1011)</w:t>
            </w:r>
          </w:p>
        </w:tc>
        <w:tc>
          <w:tcPr>
            <w:tcW w:w="3642" w:type="dxa"/>
          </w:tcPr>
          <w:p w14:paraId="32A2DE50" w14:textId="77777777" w:rsidR="004E4A8B" w:rsidRPr="00B40016" w:rsidRDefault="004E4A8B" w:rsidP="004E4A8B">
            <w:pPr>
              <w:rPr>
                <w:rFonts w:asciiTheme="minorHAnsi" w:hAnsiTheme="minorHAnsi" w:cstheme="minorHAnsi"/>
                <w:b/>
                <w:bCs/>
                <w:szCs w:val="20"/>
              </w:rPr>
            </w:pPr>
          </w:p>
        </w:tc>
        <w:tc>
          <w:tcPr>
            <w:tcW w:w="3643" w:type="dxa"/>
          </w:tcPr>
          <w:p w14:paraId="2D376A05" w14:textId="77777777" w:rsidR="004E4A8B" w:rsidRPr="00B40016" w:rsidRDefault="004E4A8B" w:rsidP="004E4A8B">
            <w:pPr>
              <w:rPr>
                <w:rFonts w:asciiTheme="minorHAnsi" w:hAnsiTheme="minorHAnsi" w:cstheme="minorHAnsi"/>
                <w:b/>
                <w:bCs/>
                <w:szCs w:val="20"/>
              </w:rPr>
            </w:pPr>
          </w:p>
        </w:tc>
      </w:tr>
      <w:tr w:rsidR="004E4A8B" w:rsidRPr="00B40016" w14:paraId="7B4FC3E1" w14:textId="77777777" w:rsidTr="00721F26">
        <w:tc>
          <w:tcPr>
            <w:tcW w:w="1271" w:type="dxa"/>
          </w:tcPr>
          <w:p w14:paraId="73A4ECCC" w14:textId="3A13BF43" w:rsidR="004E4A8B" w:rsidRPr="00B40016" w:rsidRDefault="008A4F91" w:rsidP="004E4A8B">
            <w:pPr>
              <w:rPr>
                <w:rFonts w:asciiTheme="minorHAnsi" w:hAnsiTheme="minorHAnsi" w:cstheme="minorHAnsi"/>
                <w:b/>
                <w:szCs w:val="20"/>
              </w:rPr>
            </w:pPr>
            <w:r>
              <w:rPr>
                <w:rFonts w:asciiTheme="minorHAnsi" w:hAnsiTheme="minorHAnsi" w:cstheme="minorHAnsi"/>
                <w:b/>
                <w:szCs w:val="20"/>
              </w:rPr>
              <w:t>3.36</w:t>
            </w:r>
          </w:p>
        </w:tc>
        <w:tc>
          <w:tcPr>
            <w:tcW w:w="4394" w:type="dxa"/>
          </w:tcPr>
          <w:p w14:paraId="50F6B78C" w14:textId="1130F426" w:rsidR="004C40AF" w:rsidRPr="004C40AF" w:rsidRDefault="004C40AF" w:rsidP="004C40AF">
            <w:pPr>
              <w:rPr>
                <w:rFonts w:asciiTheme="minorHAnsi" w:hAnsiTheme="minorHAnsi" w:cstheme="minorHAnsi"/>
                <w:szCs w:val="20"/>
              </w:rPr>
            </w:pPr>
            <w:r w:rsidRPr="004C40AF">
              <w:rPr>
                <w:rFonts w:asciiTheme="minorHAnsi" w:hAnsiTheme="minorHAnsi" w:cstheme="minorHAnsi"/>
                <w:szCs w:val="20"/>
              </w:rPr>
              <w:t>Warrants issued over securities may only be issued in respect of a company that complies with the following criteria (unless in the case of a new listing as a result of an unbundling):</w:t>
            </w:r>
          </w:p>
          <w:p w14:paraId="67197AB6" w14:textId="77777777" w:rsidR="00A80341" w:rsidRPr="00A80341" w:rsidRDefault="004C40AF" w:rsidP="00E924E6">
            <w:pPr>
              <w:pStyle w:val="ListParagraph"/>
              <w:numPr>
                <w:ilvl w:val="0"/>
                <w:numId w:val="5"/>
              </w:numPr>
              <w:rPr>
                <w:rFonts w:asciiTheme="minorHAnsi" w:hAnsiTheme="minorHAnsi" w:cstheme="minorHAnsi"/>
                <w:b/>
                <w:bCs/>
                <w:szCs w:val="20"/>
              </w:rPr>
            </w:pPr>
            <w:r w:rsidRPr="00A80341">
              <w:rPr>
                <w:rFonts w:asciiTheme="minorHAnsi" w:hAnsiTheme="minorHAnsi" w:cstheme="minorHAnsi"/>
                <w:szCs w:val="20"/>
              </w:rPr>
              <w:lastRenderedPageBreak/>
              <w:t>the securities in respect of which the warrants are issued must be listed on the JSE or on any other recognised exchange; and</w:t>
            </w:r>
          </w:p>
          <w:p w14:paraId="191D3104" w14:textId="23D5A3E5" w:rsidR="004E4A8B" w:rsidRPr="00A80341" w:rsidRDefault="004C40AF" w:rsidP="00E924E6">
            <w:pPr>
              <w:pStyle w:val="ListParagraph"/>
              <w:numPr>
                <w:ilvl w:val="0"/>
                <w:numId w:val="5"/>
              </w:numPr>
              <w:rPr>
                <w:rFonts w:asciiTheme="minorHAnsi" w:hAnsiTheme="minorHAnsi" w:cstheme="minorHAnsi"/>
                <w:b/>
                <w:bCs/>
                <w:szCs w:val="20"/>
              </w:rPr>
            </w:pPr>
            <w:r w:rsidRPr="00A80341">
              <w:rPr>
                <w:rFonts w:asciiTheme="minorHAnsi" w:hAnsiTheme="minorHAnsi" w:cstheme="minorHAnsi"/>
                <w:szCs w:val="20"/>
              </w:rPr>
              <w:t>the company’s securities must have a liquidity rating of 1 or 2 in terms of the rules relating to trading on the JSE trading system; or on any other basis that the JSE may decide.</w:t>
            </w:r>
          </w:p>
        </w:tc>
        <w:tc>
          <w:tcPr>
            <w:tcW w:w="3642" w:type="dxa"/>
          </w:tcPr>
          <w:p w14:paraId="0FEE374E" w14:textId="77777777" w:rsidR="004E4A8B" w:rsidRPr="00B40016" w:rsidRDefault="004E4A8B" w:rsidP="004E4A8B">
            <w:pPr>
              <w:rPr>
                <w:rFonts w:asciiTheme="minorHAnsi" w:hAnsiTheme="minorHAnsi" w:cstheme="minorHAnsi"/>
                <w:b/>
                <w:bCs/>
                <w:szCs w:val="20"/>
              </w:rPr>
            </w:pPr>
          </w:p>
        </w:tc>
        <w:tc>
          <w:tcPr>
            <w:tcW w:w="3643" w:type="dxa"/>
          </w:tcPr>
          <w:p w14:paraId="40CC5E70" w14:textId="77777777" w:rsidR="004E4A8B" w:rsidRPr="00B40016" w:rsidRDefault="004E4A8B" w:rsidP="004E4A8B">
            <w:pPr>
              <w:rPr>
                <w:rFonts w:asciiTheme="minorHAnsi" w:hAnsiTheme="minorHAnsi" w:cstheme="minorHAnsi"/>
                <w:b/>
                <w:bCs/>
                <w:szCs w:val="20"/>
              </w:rPr>
            </w:pPr>
          </w:p>
        </w:tc>
      </w:tr>
      <w:tr w:rsidR="00EE18F2" w:rsidRPr="00B40016" w14:paraId="277989CA" w14:textId="77777777" w:rsidTr="00721F26">
        <w:tc>
          <w:tcPr>
            <w:tcW w:w="1271" w:type="dxa"/>
          </w:tcPr>
          <w:p w14:paraId="3E1A7CBC" w14:textId="28766BA1" w:rsidR="00EE18F2" w:rsidRPr="00B40016" w:rsidRDefault="008A4F91" w:rsidP="00EE18F2">
            <w:pPr>
              <w:rPr>
                <w:rFonts w:asciiTheme="minorHAnsi" w:hAnsiTheme="minorHAnsi" w:cstheme="minorHAnsi"/>
                <w:b/>
                <w:szCs w:val="20"/>
              </w:rPr>
            </w:pPr>
            <w:r>
              <w:rPr>
                <w:rFonts w:asciiTheme="minorHAnsi" w:hAnsiTheme="minorHAnsi" w:cstheme="minorHAnsi"/>
                <w:b/>
                <w:szCs w:val="20"/>
              </w:rPr>
              <w:t>3.37</w:t>
            </w:r>
          </w:p>
        </w:tc>
        <w:tc>
          <w:tcPr>
            <w:tcW w:w="4394" w:type="dxa"/>
          </w:tcPr>
          <w:p w14:paraId="193004A7" w14:textId="6983A590" w:rsidR="00EE18F2" w:rsidRPr="00B40016" w:rsidRDefault="00CD3CC7" w:rsidP="00EE18F2">
            <w:pPr>
              <w:rPr>
                <w:rFonts w:asciiTheme="minorHAnsi" w:hAnsiTheme="minorHAnsi" w:cstheme="minorHAnsi"/>
                <w:b/>
                <w:bCs/>
                <w:szCs w:val="20"/>
              </w:rPr>
            </w:pPr>
            <w:r w:rsidRPr="008C11D2">
              <w:rPr>
                <w:bCs/>
                <w:szCs w:val="18"/>
              </w:rPr>
              <w:t>In addition to the underlying assets in 3.3</w:t>
            </w:r>
            <w:r>
              <w:rPr>
                <w:bCs/>
                <w:szCs w:val="18"/>
              </w:rPr>
              <w:t>5</w:t>
            </w:r>
            <w:r w:rsidRPr="008C11D2">
              <w:rPr>
                <w:bCs/>
                <w:szCs w:val="18"/>
              </w:rPr>
              <w:t>, the underlying assets of structured products may also include derivative instruments or a combination of derivative instruments that determine the outcome of the performance of the structured product.</w:t>
            </w:r>
          </w:p>
        </w:tc>
        <w:tc>
          <w:tcPr>
            <w:tcW w:w="3642" w:type="dxa"/>
          </w:tcPr>
          <w:p w14:paraId="622F31AA" w14:textId="77777777" w:rsidR="00EE18F2" w:rsidRPr="00B40016" w:rsidRDefault="00EE18F2" w:rsidP="00EE18F2">
            <w:pPr>
              <w:rPr>
                <w:rFonts w:asciiTheme="minorHAnsi" w:hAnsiTheme="minorHAnsi" w:cstheme="minorHAnsi"/>
                <w:b/>
                <w:bCs/>
                <w:szCs w:val="20"/>
              </w:rPr>
            </w:pPr>
          </w:p>
        </w:tc>
        <w:tc>
          <w:tcPr>
            <w:tcW w:w="3643" w:type="dxa"/>
          </w:tcPr>
          <w:p w14:paraId="47912D09" w14:textId="77777777" w:rsidR="00EE18F2" w:rsidRPr="00B40016" w:rsidRDefault="00EE18F2" w:rsidP="00EE18F2">
            <w:pPr>
              <w:rPr>
                <w:rFonts w:asciiTheme="minorHAnsi" w:hAnsiTheme="minorHAnsi" w:cstheme="minorHAnsi"/>
                <w:b/>
                <w:bCs/>
                <w:szCs w:val="20"/>
              </w:rPr>
            </w:pPr>
          </w:p>
        </w:tc>
      </w:tr>
      <w:tr w:rsidR="00EE18F2" w:rsidRPr="00B40016" w14:paraId="1AF9F4C3" w14:textId="77777777" w:rsidTr="00721F26">
        <w:tc>
          <w:tcPr>
            <w:tcW w:w="1271" w:type="dxa"/>
          </w:tcPr>
          <w:p w14:paraId="7CA7C3D9" w14:textId="37F27795" w:rsidR="00EE18F2" w:rsidRPr="00B40016" w:rsidRDefault="008A4F91" w:rsidP="00EE18F2">
            <w:pPr>
              <w:rPr>
                <w:rFonts w:asciiTheme="minorHAnsi" w:hAnsiTheme="minorHAnsi" w:cstheme="minorHAnsi"/>
                <w:b/>
                <w:szCs w:val="20"/>
              </w:rPr>
            </w:pPr>
            <w:r>
              <w:rPr>
                <w:rFonts w:asciiTheme="minorHAnsi" w:hAnsiTheme="minorHAnsi" w:cstheme="minorHAnsi"/>
                <w:b/>
                <w:szCs w:val="20"/>
              </w:rPr>
              <w:t>3.38</w:t>
            </w:r>
          </w:p>
        </w:tc>
        <w:tc>
          <w:tcPr>
            <w:tcW w:w="4394" w:type="dxa"/>
          </w:tcPr>
          <w:p w14:paraId="4B11683F" w14:textId="5613AA2E" w:rsidR="00EE18F2" w:rsidRPr="00B40016" w:rsidRDefault="00A357B4" w:rsidP="00EE18F2">
            <w:pPr>
              <w:rPr>
                <w:rFonts w:asciiTheme="minorHAnsi" w:hAnsiTheme="minorHAnsi" w:cstheme="minorHAnsi"/>
                <w:b/>
                <w:bCs/>
                <w:szCs w:val="20"/>
              </w:rPr>
            </w:pPr>
            <w:r w:rsidRPr="008C11D2">
              <w:rPr>
                <w:bCs/>
                <w:szCs w:val="18"/>
              </w:rPr>
              <w:t>Warrants and investment products must be settled in cash or in securities in accordance with the terms of the warrant or IP issue</w:t>
            </w:r>
          </w:p>
        </w:tc>
        <w:tc>
          <w:tcPr>
            <w:tcW w:w="3642" w:type="dxa"/>
          </w:tcPr>
          <w:p w14:paraId="75D92202" w14:textId="77777777" w:rsidR="00EE18F2" w:rsidRPr="00B40016" w:rsidRDefault="00EE18F2" w:rsidP="00EE18F2">
            <w:pPr>
              <w:rPr>
                <w:rFonts w:asciiTheme="minorHAnsi" w:hAnsiTheme="minorHAnsi" w:cstheme="minorHAnsi"/>
                <w:b/>
                <w:bCs/>
                <w:szCs w:val="20"/>
              </w:rPr>
            </w:pPr>
          </w:p>
        </w:tc>
        <w:tc>
          <w:tcPr>
            <w:tcW w:w="3643" w:type="dxa"/>
          </w:tcPr>
          <w:p w14:paraId="25FAA0DD" w14:textId="77777777" w:rsidR="00EE18F2" w:rsidRPr="00B40016" w:rsidRDefault="00EE18F2" w:rsidP="00EE18F2">
            <w:pPr>
              <w:rPr>
                <w:rFonts w:asciiTheme="minorHAnsi" w:hAnsiTheme="minorHAnsi" w:cstheme="minorHAnsi"/>
                <w:b/>
                <w:bCs/>
                <w:szCs w:val="20"/>
              </w:rPr>
            </w:pPr>
          </w:p>
        </w:tc>
      </w:tr>
      <w:tr w:rsidR="00EE18F2" w:rsidRPr="00B40016" w14:paraId="0D45C6F6" w14:textId="77777777" w:rsidTr="00721F26">
        <w:tc>
          <w:tcPr>
            <w:tcW w:w="1271" w:type="dxa"/>
          </w:tcPr>
          <w:p w14:paraId="022F9258" w14:textId="6441BA9E" w:rsidR="00EE18F2" w:rsidRPr="00B40016" w:rsidRDefault="00EE18F2" w:rsidP="00EE18F2">
            <w:pPr>
              <w:rPr>
                <w:rFonts w:asciiTheme="minorHAnsi" w:hAnsiTheme="minorHAnsi" w:cstheme="minorHAnsi"/>
                <w:b/>
                <w:szCs w:val="20"/>
              </w:rPr>
            </w:pPr>
            <w:r w:rsidRPr="00B40016">
              <w:rPr>
                <w:rFonts w:asciiTheme="minorHAnsi" w:hAnsiTheme="minorHAnsi" w:cstheme="minorHAnsi"/>
                <w:b/>
                <w:szCs w:val="20"/>
              </w:rPr>
              <w:t>3.</w:t>
            </w:r>
            <w:r w:rsidR="00A03C90">
              <w:rPr>
                <w:rFonts w:asciiTheme="minorHAnsi" w:hAnsiTheme="minorHAnsi" w:cstheme="minorHAnsi"/>
                <w:b/>
                <w:szCs w:val="20"/>
              </w:rPr>
              <w:t>39</w:t>
            </w:r>
          </w:p>
        </w:tc>
        <w:tc>
          <w:tcPr>
            <w:tcW w:w="4394" w:type="dxa"/>
          </w:tcPr>
          <w:p w14:paraId="0EA0C817" w14:textId="77777777" w:rsidR="00667EA5" w:rsidRPr="00667EA5" w:rsidRDefault="00667EA5" w:rsidP="00667EA5">
            <w:pPr>
              <w:rPr>
                <w:rFonts w:asciiTheme="minorHAnsi" w:hAnsiTheme="minorHAnsi" w:cstheme="minorHAnsi"/>
                <w:bCs/>
                <w:iCs/>
                <w:szCs w:val="20"/>
              </w:rPr>
            </w:pPr>
            <w:r w:rsidRPr="00667EA5">
              <w:rPr>
                <w:rFonts w:asciiTheme="minorHAnsi" w:hAnsiTheme="minorHAnsi" w:cstheme="minorHAnsi"/>
                <w:bCs/>
                <w:iCs/>
                <w:szCs w:val="20"/>
              </w:rPr>
              <w:t>Additional requirements in relation to warrants:</w:t>
            </w:r>
          </w:p>
          <w:p w14:paraId="370096D1" w14:textId="77777777" w:rsidR="00667EA5" w:rsidRPr="00667EA5" w:rsidRDefault="00667EA5" w:rsidP="00E924E6">
            <w:pPr>
              <w:pStyle w:val="ListParagraph"/>
              <w:numPr>
                <w:ilvl w:val="0"/>
                <w:numId w:val="6"/>
              </w:numPr>
              <w:rPr>
                <w:rFonts w:asciiTheme="minorHAnsi" w:hAnsiTheme="minorHAnsi" w:cstheme="minorHAnsi"/>
                <w:b/>
                <w:bCs/>
                <w:szCs w:val="20"/>
              </w:rPr>
            </w:pPr>
            <w:r w:rsidRPr="00667EA5">
              <w:rPr>
                <w:rFonts w:asciiTheme="minorHAnsi" w:hAnsiTheme="minorHAnsi" w:cstheme="minorHAnsi"/>
                <w:bCs/>
                <w:iCs/>
                <w:szCs w:val="20"/>
              </w:rPr>
              <w:t>be issued at a strike ratio acceptable to the JSE; and</w:t>
            </w:r>
          </w:p>
          <w:p w14:paraId="760DE19A" w14:textId="35DDC74C" w:rsidR="00EE18F2" w:rsidRPr="00667EA5" w:rsidRDefault="00667EA5" w:rsidP="00E924E6">
            <w:pPr>
              <w:pStyle w:val="ListParagraph"/>
              <w:numPr>
                <w:ilvl w:val="0"/>
                <w:numId w:val="6"/>
              </w:numPr>
              <w:rPr>
                <w:rFonts w:asciiTheme="minorHAnsi" w:hAnsiTheme="minorHAnsi" w:cstheme="minorHAnsi"/>
                <w:b/>
                <w:bCs/>
                <w:szCs w:val="20"/>
              </w:rPr>
            </w:pPr>
            <w:r w:rsidRPr="00667EA5">
              <w:rPr>
                <w:rFonts w:asciiTheme="minorHAnsi" w:hAnsiTheme="minorHAnsi" w:cstheme="minorHAnsi"/>
                <w:bCs/>
                <w:iCs/>
                <w:szCs w:val="20"/>
              </w:rPr>
              <w:t>not be issued over underlying shares where the exercise of the warrant would exceed 50% of the underlying shares in issue or the cash equivalent thereof to be delivered to the holder of the warrant or a lesser percentage set by the JSE</w:t>
            </w:r>
          </w:p>
        </w:tc>
        <w:tc>
          <w:tcPr>
            <w:tcW w:w="3642" w:type="dxa"/>
          </w:tcPr>
          <w:p w14:paraId="0D94D486" w14:textId="77777777" w:rsidR="00EE18F2" w:rsidRPr="00B40016" w:rsidRDefault="00EE18F2" w:rsidP="00EE18F2">
            <w:pPr>
              <w:rPr>
                <w:rFonts w:asciiTheme="minorHAnsi" w:hAnsiTheme="minorHAnsi" w:cstheme="minorHAnsi"/>
                <w:b/>
                <w:bCs/>
                <w:szCs w:val="20"/>
              </w:rPr>
            </w:pPr>
          </w:p>
        </w:tc>
        <w:tc>
          <w:tcPr>
            <w:tcW w:w="3643" w:type="dxa"/>
          </w:tcPr>
          <w:p w14:paraId="21A9E1BD" w14:textId="77777777" w:rsidR="00EE18F2" w:rsidRPr="00B40016" w:rsidRDefault="00EE18F2" w:rsidP="00EE18F2">
            <w:pPr>
              <w:rPr>
                <w:rFonts w:asciiTheme="minorHAnsi" w:hAnsiTheme="minorHAnsi" w:cstheme="minorHAnsi"/>
                <w:b/>
                <w:bCs/>
                <w:szCs w:val="20"/>
              </w:rPr>
            </w:pPr>
          </w:p>
        </w:tc>
      </w:tr>
      <w:tr w:rsidR="00EE18F2" w:rsidRPr="00B40016" w14:paraId="5368B019" w14:textId="77777777" w:rsidTr="00721F26">
        <w:tc>
          <w:tcPr>
            <w:tcW w:w="1271" w:type="dxa"/>
          </w:tcPr>
          <w:p w14:paraId="48EE80CA" w14:textId="5A6509BD" w:rsidR="00EE18F2" w:rsidRPr="00B40016" w:rsidRDefault="00EE18F2" w:rsidP="00EE18F2">
            <w:pPr>
              <w:rPr>
                <w:rFonts w:asciiTheme="minorHAnsi" w:hAnsiTheme="minorHAnsi" w:cstheme="minorHAnsi"/>
                <w:b/>
                <w:szCs w:val="20"/>
              </w:rPr>
            </w:pPr>
            <w:r w:rsidRPr="00B40016">
              <w:rPr>
                <w:rFonts w:asciiTheme="minorHAnsi" w:hAnsiTheme="minorHAnsi" w:cstheme="minorHAnsi"/>
                <w:b/>
                <w:szCs w:val="20"/>
              </w:rPr>
              <w:t>3.</w:t>
            </w:r>
            <w:r w:rsidR="00A03C90">
              <w:rPr>
                <w:rFonts w:asciiTheme="minorHAnsi" w:hAnsiTheme="minorHAnsi" w:cstheme="minorHAnsi"/>
                <w:b/>
                <w:szCs w:val="20"/>
              </w:rPr>
              <w:t>40</w:t>
            </w:r>
          </w:p>
        </w:tc>
        <w:tc>
          <w:tcPr>
            <w:tcW w:w="4394" w:type="dxa"/>
          </w:tcPr>
          <w:p w14:paraId="51EB2F48" w14:textId="58F3AE09" w:rsidR="00CA1BFD" w:rsidRPr="00CA1BFD" w:rsidRDefault="00CA1BFD" w:rsidP="00CA1BFD">
            <w:pPr>
              <w:rPr>
                <w:rFonts w:asciiTheme="minorHAnsi" w:hAnsiTheme="minorHAnsi" w:cstheme="minorHAnsi"/>
                <w:bCs/>
                <w:iCs/>
                <w:szCs w:val="20"/>
              </w:rPr>
            </w:pPr>
            <w:r w:rsidRPr="00CA1BFD">
              <w:rPr>
                <w:rFonts w:asciiTheme="minorHAnsi" w:hAnsiTheme="minorHAnsi" w:cstheme="minorHAnsi"/>
                <w:bCs/>
                <w:iCs/>
                <w:szCs w:val="20"/>
              </w:rPr>
              <w:t>Additional requirements in relation to basket warrants:</w:t>
            </w:r>
          </w:p>
          <w:p w14:paraId="00CFB2C8" w14:textId="3EED25EB" w:rsidR="00EE18F2" w:rsidRPr="00B40016" w:rsidRDefault="00CA1BFD" w:rsidP="00E924E6">
            <w:pPr>
              <w:pStyle w:val="ListParagraph"/>
              <w:numPr>
                <w:ilvl w:val="0"/>
                <w:numId w:val="7"/>
              </w:numPr>
              <w:rPr>
                <w:rFonts w:asciiTheme="minorHAnsi" w:hAnsiTheme="minorHAnsi" w:cstheme="minorHAnsi"/>
                <w:bCs/>
                <w:iCs/>
                <w:szCs w:val="20"/>
              </w:rPr>
            </w:pPr>
            <w:r w:rsidRPr="00CA1BFD">
              <w:rPr>
                <w:rFonts w:asciiTheme="minorHAnsi" w:hAnsiTheme="minorHAnsi" w:cstheme="minorHAnsi"/>
                <w:bCs/>
                <w:iCs/>
                <w:szCs w:val="20"/>
              </w:rPr>
              <w:t>the underlying constituents in the basket must be compliant with paragraph 3.36 above</w:t>
            </w:r>
          </w:p>
        </w:tc>
        <w:tc>
          <w:tcPr>
            <w:tcW w:w="3642" w:type="dxa"/>
          </w:tcPr>
          <w:p w14:paraId="3B0A5DA0" w14:textId="77777777" w:rsidR="00EE18F2" w:rsidRPr="00B40016" w:rsidRDefault="00EE18F2" w:rsidP="00EE18F2">
            <w:pPr>
              <w:rPr>
                <w:rFonts w:asciiTheme="minorHAnsi" w:hAnsiTheme="minorHAnsi" w:cstheme="minorHAnsi"/>
                <w:b/>
                <w:bCs/>
                <w:szCs w:val="20"/>
              </w:rPr>
            </w:pPr>
          </w:p>
        </w:tc>
        <w:tc>
          <w:tcPr>
            <w:tcW w:w="3643" w:type="dxa"/>
          </w:tcPr>
          <w:p w14:paraId="17B69B18" w14:textId="77777777" w:rsidR="00EE18F2" w:rsidRPr="00B40016" w:rsidRDefault="00EE18F2" w:rsidP="00EE18F2">
            <w:pPr>
              <w:rPr>
                <w:rFonts w:asciiTheme="minorHAnsi" w:hAnsiTheme="minorHAnsi" w:cstheme="minorHAnsi"/>
                <w:b/>
                <w:bCs/>
                <w:szCs w:val="20"/>
              </w:rPr>
            </w:pPr>
          </w:p>
        </w:tc>
      </w:tr>
      <w:tr w:rsidR="00EE18F2" w:rsidRPr="00B40016" w14:paraId="7C9B50B0" w14:textId="77777777" w:rsidTr="00721F26">
        <w:tc>
          <w:tcPr>
            <w:tcW w:w="1271" w:type="dxa"/>
          </w:tcPr>
          <w:p w14:paraId="72389AC0" w14:textId="35261DF6" w:rsidR="00EE18F2" w:rsidRPr="00B40016" w:rsidRDefault="00202E6F" w:rsidP="00EE18F2">
            <w:pPr>
              <w:rPr>
                <w:rFonts w:asciiTheme="minorHAnsi" w:hAnsiTheme="minorHAnsi" w:cstheme="minorHAnsi"/>
                <w:b/>
                <w:szCs w:val="20"/>
              </w:rPr>
            </w:pPr>
            <w:r>
              <w:rPr>
                <w:rFonts w:asciiTheme="minorHAnsi" w:hAnsiTheme="minorHAnsi" w:cstheme="minorHAnsi"/>
                <w:b/>
                <w:szCs w:val="20"/>
              </w:rPr>
              <w:t>3.41</w:t>
            </w:r>
          </w:p>
        </w:tc>
        <w:tc>
          <w:tcPr>
            <w:tcW w:w="4394" w:type="dxa"/>
          </w:tcPr>
          <w:p w14:paraId="0095B8A1" w14:textId="0EA7301B" w:rsidR="00EE18F2" w:rsidRPr="00663A76" w:rsidRDefault="00663A76" w:rsidP="00EE18F2">
            <w:pPr>
              <w:rPr>
                <w:rFonts w:asciiTheme="minorHAnsi" w:hAnsiTheme="minorHAnsi" w:cstheme="minorHAnsi"/>
                <w:szCs w:val="20"/>
              </w:rPr>
            </w:pPr>
            <w:r w:rsidRPr="00663A76">
              <w:rPr>
                <w:rFonts w:asciiTheme="minorHAnsi" w:hAnsiTheme="minorHAnsi" w:cstheme="minorHAnsi"/>
                <w:szCs w:val="20"/>
              </w:rPr>
              <w:t>The applicant issuer must comply with the liquidity requirements applicable to the security being issued, pursuant to paragraphs 6.111 to 6.116</w:t>
            </w:r>
          </w:p>
        </w:tc>
        <w:tc>
          <w:tcPr>
            <w:tcW w:w="3642" w:type="dxa"/>
          </w:tcPr>
          <w:p w14:paraId="0AD8BC27" w14:textId="77777777" w:rsidR="00EE18F2" w:rsidRPr="00B40016" w:rsidRDefault="00EE18F2" w:rsidP="00EE18F2">
            <w:pPr>
              <w:rPr>
                <w:rFonts w:asciiTheme="minorHAnsi" w:hAnsiTheme="minorHAnsi" w:cstheme="minorHAnsi"/>
                <w:b/>
                <w:bCs/>
                <w:szCs w:val="20"/>
              </w:rPr>
            </w:pPr>
          </w:p>
        </w:tc>
        <w:tc>
          <w:tcPr>
            <w:tcW w:w="3643" w:type="dxa"/>
          </w:tcPr>
          <w:p w14:paraId="37B6D878" w14:textId="77777777" w:rsidR="00EE18F2" w:rsidRPr="00B40016" w:rsidRDefault="00EE18F2" w:rsidP="00EE18F2">
            <w:pPr>
              <w:rPr>
                <w:rFonts w:asciiTheme="minorHAnsi" w:hAnsiTheme="minorHAnsi" w:cstheme="minorHAnsi"/>
                <w:b/>
                <w:bCs/>
                <w:szCs w:val="20"/>
              </w:rPr>
            </w:pPr>
          </w:p>
        </w:tc>
      </w:tr>
      <w:tr w:rsidR="00EE18F2" w:rsidRPr="00B40016" w14:paraId="556973C6" w14:textId="77777777" w:rsidTr="00721F26">
        <w:tc>
          <w:tcPr>
            <w:tcW w:w="1271" w:type="dxa"/>
          </w:tcPr>
          <w:p w14:paraId="2E1679B4" w14:textId="77777777" w:rsidR="004C4996" w:rsidRDefault="004C4996" w:rsidP="00EE18F2">
            <w:pPr>
              <w:rPr>
                <w:rFonts w:asciiTheme="minorHAnsi" w:hAnsiTheme="minorHAnsi" w:cstheme="minorHAnsi"/>
                <w:b/>
                <w:szCs w:val="20"/>
              </w:rPr>
            </w:pPr>
          </w:p>
          <w:p w14:paraId="191E1450" w14:textId="77777777" w:rsidR="004C4996" w:rsidRDefault="004C4996" w:rsidP="00EE18F2">
            <w:pPr>
              <w:rPr>
                <w:rFonts w:asciiTheme="minorHAnsi" w:hAnsiTheme="minorHAnsi" w:cstheme="minorHAnsi"/>
                <w:b/>
                <w:szCs w:val="20"/>
              </w:rPr>
            </w:pPr>
          </w:p>
          <w:p w14:paraId="6D737768" w14:textId="636ED60C" w:rsidR="00EE18F2" w:rsidRPr="00B40016" w:rsidRDefault="00202E6F" w:rsidP="00EE18F2">
            <w:pPr>
              <w:rPr>
                <w:rFonts w:asciiTheme="minorHAnsi" w:hAnsiTheme="minorHAnsi" w:cstheme="minorHAnsi"/>
                <w:b/>
                <w:szCs w:val="20"/>
              </w:rPr>
            </w:pPr>
            <w:r>
              <w:rPr>
                <w:rFonts w:asciiTheme="minorHAnsi" w:hAnsiTheme="minorHAnsi" w:cstheme="minorHAnsi"/>
                <w:b/>
                <w:szCs w:val="20"/>
              </w:rPr>
              <w:t>3.42</w:t>
            </w:r>
          </w:p>
        </w:tc>
        <w:tc>
          <w:tcPr>
            <w:tcW w:w="4394" w:type="dxa"/>
          </w:tcPr>
          <w:p w14:paraId="052A32F0" w14:textId="1AF5D165" w:rsidR="004C4996" w:rsidRDefault="004C4996" w:rsidP="00EE18F2">
            <w:pPr>
              <w:rPr>
                <w:rFonts w:cs="CIDFont+F3"/>
                <w:b/>
                <w:bCs/>
                <w:szCs w:val="18"/>
                <w:lang w:val="en-US"/>
              </w:rPr>
            </w:pPr>
            <w:r w:rsidRPr="004C4996">
              <w:rPr>
                <w:rFonts w:cs="CIDFont+F3"/>
                <w:b/>
                <w:bCs/>
                <w:szCs w:val="18"/>
                <w:lang w:val="en-US"/>
              </w:rPr>
              <w:t>Additional criteria for AMC issuers</w:t>
            </w:r>
          </w:p>
          <w:p w14:paraId="6F609689" w14:textId="77777777" w:rsidR="004C4996" w:rsidRPr="004C4996" w:rsidRDefault="004C4996" w:rsidP="00EE18F2">
            <w:pPr>
              <w:rPr>
                <w:rFonts w:cs="CIDFont+F3"/>
                <w:b/>
                <w:bCs/>
                <w:szCs w:val="18"/>
                <w:lang w:val="en-US"/>
              </w:rPr>
            </w:pPr>
          </w:p>
          <w:p w14:paraId="01B8BA36" w14:textId="41C6DD72" w:rsidR="00EE18F2" w:rsidRPr="00B40016" w:rsidRDefault="00711794" w:rsidP="00EE18F2">
            <w:pPr>
              <w:rPr>
                <w:rFonts w:asciiTheme="minorHAnsi" w:hAnsiTheme="minorHAnsi" w:cstheme="minorHAnsi"/>
                <w:b/>
                <w:bCs/>
                <w:szCs w:val="20"/>
              </w:rPr>
            </w:pPr>
            <w:r w:rsidRPr="008C11D2">
              <w:rPr>
                <w:rFonts w:cs="CIDFont+F3"/>
                <w:szCs w:val="18"/>
                <w:lang w:val="en-US"/>
              </w:rPr>
              <w:lastRenderedPageBreak/>
              <w:t>An AMC must reference a single portfolio that is actively managed by an independent portfolio manager</w:t>
            </w:r>
          </w:p>
        </w:tc>
        <w:tc>
          <w:tcPr>
            <w:tcW w:w="3642" w:type="dxa"/>
          </w:tcPr>
          <w:p w14:paraId="26CC4C9C" w14:textId="77777777" w:rsidR="00EE18F2" w:rsidRPr="00B40016" w:rsidRDefault="00EE18F2" w:rsidP="00EE18F2">
            <w:pPr>
              <w:rPr>
                <w:rFonts w:asciiTheme="minorHAnsi" w:hAnsiTheme="minorHAnsi" w:cstheme="minorHAnsi"/>
                <w:b/>
                <w:bCs/>
                <w:szCs w:val="20"/>
              </w:rPr>
            </w:pPr>
          </w:p>
        </w:tc>
        <w:tc>
          <w:tcPr>
            <w:tcW w:w="3643" w:type="dxa"/>
          </w:tcPr>
          <w:p w14:paraId="06A3CFD9" w14:textId="77777777" w:rsidR="00EE18F2" w:rsidRPr="00B40016" w:rsidRDefault="00EE18F2" w:rsidP="00EE18F2">
            <w:pPr>
              <w:rPr>
                <w:rFonts w:asciiTheme="minorHAnsi" w:hAnsiTheme="minorHAnsi" w:cstheme="minorHAnsi"/>
                <w:b/>
                <w:bCs/>
                <w:szCs w:val="20"/>
              </w:rPr>
            </w:pPr>
          </w:p>
        </w:tc>
      </w:tr>
      <w:tr w:rsidR="00EE18F2" w:rsidRPr="00B40016" w14:paraId="4E97F0A6" w14:textId="77777777" w:rsidTr="00721F26">
        <w:tc>
          <w:tcPr>
            <w:tcW w:w="1271" w:type="dxa"/>
          </w:tcPr>
          <w:p w14:paraId="498B58C2" w14:textId="3B4E155C" w:rsidR="00EE18F2" w:rsidRPr="00B40016" w:rsidRDefault="00202E6F" w:rsidP="00EE18F2">
            <w:pPr>
              <w:rPr>
                <w:rFonts w:asciiTheme="minorHAnsi" w:hAnsiTheme="minorHAnsi" w:cstheme="minorHAnsi"/>
                <w:b/>
                <w:szCs w:val="20"/>
              </w:rPr>
            </w:pPr>
            <w:r>
              <w:rPr>
                <w:rFonts w:asciiTheme="minorHAnsi" w:hAnsiTheme="minorHAnsi" w:cstheme="minorHAnsi"/>
                <w:b/>
                <w:szCs w:val="20"/>
              </w:rPr>
              <w:t>3.43</w:t>
            </w:r>
          </w:p>
        </w:tc>
        <w:tc>
          <w:tcPr>
            <w:tcW w:w="4394" w:type="dxa"/>
          </w:tcPr>
          <w:p w14:paraId="5A6C8A13" w14:textId="12F78F53" w:rsidR="00AB0C3A" w:rsidRPr="00AB0C3A" w:rsidRDefault="00AB0C3A" w:rsidP="00AB0C3A">
            <w:pPr>
              <w:rPr>
                <w:rFonts w:asciiTheme="minorHAnsi" w:hAnsiTheme="minorHAnsi" w:cstheme="minorHAnsi"/>
                <w:szCs w:val="20"/>
              </w:rPr>
            </w:pPr>
            <w:r w:rsidRPr="00AB0C3A">
              <w:rPr>
                <w:rFonts w:asciiTheme="minorHAnsi" w:hAnsiTheme="minorHAnsi" w:cstheme="minorHAnsi"/>
                <w:szCs w:val="20"/>
              </w:rPr>
              <w:t>The portfolio manager of the reference portfolio must be independent from the applicant issuer and must implement the strategy as determined by the investment mandate of the reference portfolio. The applicant issuer must be able to demonstrate that the reference portfolio manager acts in a neutral and objective manner without any undue influence from the applicant issuer. The applicant issuer must confirm to the JSE that the portfolio man-ager is a:</w:t>
            </w:r>
          </w:p>
          <w:p w14:paraId="4FA81085" w14:textId="77777777" w:rsidR="00EE18F2" w:rsidRDefault="00AB0C3A" w:rsidP="00E924E6">
            <w:pPr>
              <w:pStyle w:val="ListParagraph"/>
              <w:numPr>
                <w:ilvl w:val="0"/>
                <w:numId w:val="8"/>
              </w:numPr>
              <w:rPr>
                <w:rFonts w:asciiTheme="minorHAnsi" w:hAnsiTheme="minorHAnsi" w:cstheme="minorHAnsi"/>
                <w:szCs w:val="20"/>
              </w:rPr>
            </w:pPr>
            <w:r w:rsidRPr="00AB0C3A">
              <w:rPr>
                <w:rFonts w:asciiTheme="minorHAnsi" w:hAnsiTheme="minorHAnsi" w:cstheme="minorHAnsi"/>
                <w:szCs w:val="20"/>
              </w:rPr>
              <w:t>Cat II discretionary FSP, authorised by the FSCA; or</w:t>
            </w:r>
          </w:p>
          <w:p w14:paraId="01D8DE8D" w14:textId="25642CC0" w:rsidR="00AB0C3A" w:rsidRPr="00AB0C3A" w:rsidRDefault="001269E6" w:rsidP="00E924E6">
            <w:pPr>
              <w:pStyle w:val="ListParagraph"/>
              <w:numPr>
                <w:ilvl w:val="0"/>
                <w:numId w:val="8"/>
              </w:numPr>
              <w:rPr>
                <w:rFonts w:asciiTheme="minorHAnsi" w:hAnsiTheme="minorHAnsi" w:cstheme="minorHAnsi"/>
                <w:szCs w:val="20"/>
              </w:rPr>
            </w:pPr>
            <w:r w:rsidRPr="001269E6">
              <w:rPr>
                <w:rFonts w:asciiTheme="minorHAnsi" w:hAnsiTheme="minorHAnsi" w:cstheme="minorHAnsi"/>
                <w:szCs w:val="20"/>
              </w:rPr>
              <w:t>foreign manager with the equivalent status</w:t>
            </w:r>
          </w:p>
        </w:tc>
        <w:tc>
          <w:tcPr>
            <w:tcW w:w="3642" w:type="dxa"/>
          </w:tcPr>
          <w:p w14:paraId="77DE730D" w14:textId="77777777" w:rsidR="00EE18F2" w:rsidRPr="00B40016" w:rsidRDefault="00EE18F2" w:rsidP="00EE18F2">
            <w:pPr>
              <w:rPr>
                <w:rFonts w:asciiTheme="minorHAnsi" w:hAnsiTheme="minorHAnsi" w:cstheme="minorHAnsi"/>
                <w:b/>
                <w:bCs/>
                <w:szCs w:val="20"/>
              </w:rPr>
            </w:pPr>
          </w:p>
        </w:tc>
        <w:tc>
          <w:tcPr>
            <w:tcW w:w="3643" w:type="dxa"/>
          </w:tcPr>
          <w:p w14:paraId="2BF0C3E5" w14:textId="77777777" w:rsidR="00EE18F2" w:rsidRPr="00B40016" w:rsidRDefault="00EE18F2" w:rsidP="00EE18F2">
            <w:pPr>
              <w:rPr>
                <w:rFonts w:asciiTheme="minorHAnsi" w:hAnsiTheme="minorHAnsi" w:cstheme="minorHAnsi"/>
                <w:b/>
                <w:bCs/>
                <w:szCs w:val="20"/>
              </w:rPr>
            </w:pPr>
          </w:p>
        </w:tc>
      </w:tr>
      <w:tr w:rsidR="00EE18F2" w:rsidRPr="00B40016" w14:paraId="0E571F9F" w14:textId="77777777" w:rsidTr="00721F26">
        <w:tc>
          <w:tcPr>
            <w:tcW w:w="1271" w:type="dxa"/>
          </w:tcPr>
          <w:p w14:paraId="35F7DC95" w14:textId="6E60523C" w:rsidR="00EE18F2" w:rsidRPr="00B40016" w:rsidRDefault="00202E6F" w:rsidP="00EE18F2">
            <w:pPr>
              <w:rPr>
                <w:rFonts w:asciiTheme="minorHAnsi" w:hAnsiTheme="minorHAnsi" w:cstheme="minorHAnsi"/>
                <w:b/>
                <w:szCs w:val="20"/>
              </w:rPr>
            </w:pPr>
            <w:r>
              <w:rPr>
                <w:rFonts w:asciiTheme="minorHAnsi" w:hAnsiTheme="minorHAnsi" w:cstheme="minorHAnsi"/>
                <w:b/>
                <w:szCs w:val="20"/>
              </w:rPr>
              <w:t>3.44</w:t>
            </w:r>
          </w:p>
        </w:tc>
        <w:tc>
          <w:tcPr>
            <w:tcW w:w="4394" w:type="dxa"/>
          </w:tcPr>
          <w:p w14:paraId="00D61687" w14:textId="4403256C" w:rsidR="00EE18F2" w:rsidRPr="00B40016" w:rsidRDefault="00CC4DED" w:rsidP="00EE18F2">
            <w:pPr>
              <w:rPr>
                <w:rFonts w:asciiTheme="minorHAnsi" w:hAnsiTheme="minorHAnsi" w:cstheme="minorHAnsi"/>
                <w:b/>
                <w:bCs/>
                <w:szCs w:val="20"/>
              </w:rPr>
            </w:pPr>
            <w:r w:rsidRPr="008C11D2">
              <w:rPr>
                <w:rFonts w:cs="CIDFont+F3"/>
                <w:szCs w:val="18"/>
                <w:lang w:val="en-US"/>
              </w:rPr>
              <w:t>The applicant issuer must adhere to the liquidity requirements pursuant to paragraph 3.47.</w:t>
            </w:r>
          </w:p>
        </w:tc>
        <w:tc>
          <w:tcPr>
            <w:tcW w:w="3642" w:type="dxa"/>
          </w:tcPr>
          <w:p w14:paraId="302AD6B7" w14:textId="77777777" w:rsidR="00EE18F2" w:rsidRPr="00B40016" w:rsidRDefault="00EE18F2" w:rsidP="00EE18F2">
            <w:pPr>
              <w:rPr>
                <w:rFonts w:asciiTheme="minorHAnsi" w:hAnsiTheme="minorHAnsi" w:cstheme="minorHAnsi"/>
                <w:b/>
                <w:bCs/>
                <w:szCs w:val="20"/>
              </w:rPr>
            </w:pPr>
          </w:p>
        </w:tc>
        <w:tc>
          <w:tcPr>
            <w:tcW w:w="3643" w:type="dxa"/>
          </w:tcPr>
          <w:p w14:paraId="767C019F" w14:textId="77777777" w:rsidR="00EE18F2" w:rsidRPr="00B40016" w:rsidRDefault="00EE18F2" w:rsidP="00EE18F2">
            <w:pPr>
              <w:rPr>
                <w:rFonts w:asciiTheme="minorHAnsi" w:hAnsiTheme="minorHAnsi" w:cstheme="minorHAnsi"/>
                <w:b/>
                <w:bCs/>
                <w:szCs w:val="20"/>
              </w:rPr>
            </w:pPr>
          </w:p>
        </w:tc>
      </w:tr>
      <w:tr w:rsidR="00C7771E" w:rsidRPr="00B40016" w14:paraId="26AB495F" w14:textId="77777777" w:rsidTr="00721F26">
        <w:tc>
          <w:tcPr>
            <w:tcW w:w="1271" w:type="dxa"/>
          </w:tcPr>
          <w:p w14:paraId="649B52BA" w14:textId="238CC5D9" w:rsidR="00C7771E" w:rsidRPr="00B40016" w:rsidRDefault="00C7771E" w:rsidP="00C7771E">
            <w:pPr>
              <w:rPr>
                <w:rFonts w:asciiTheme="minorHAnsi" w:hAnsiTheme="minorHAnsi" w:cstheme="minorHAnsi"/>
                <w:b/>
                <w:szCs w:val="20"/>
              </w:rPr>
            </w:pPr>
            <w:r w:rsidRPr="009A10BA">
              <w:rPr>
                <w:rFonts w:asciiTheme="minorHAnsi" w:hAnsiTheme="minorHAnsi" w:cstheme="minorHAnsi"/>
                <w:b/>
                <w:szCs w:val="20"/>
              </w:rPr>
              <w:t>3.4</w:t>
            </w:r>
            <w:r>
              <w:rPr>
                <w:rFonts w:asciiTheme="minorHAnsi" w:hAnsiTheme="minorHAnsi" w:cstheme="minorHAnsi"/>
                <w:b/>
                <w:szCs w:val="20"/>
              </w:rPr>
              <w:t>5</w:t>
            </w:r>
          </w:p>
        </w:tc>
        <w:tc>
          <w:tcPr>
            <w:tcW w:w="4394" w:type="dxa"/>
          </w:tcPr>
          <w:p w14:paraId="35C196E4" w14:textId="574ED8C7" w:rsidR="00C7771E" w:rsidRPr="00B40016" w:rsidRDefault="004A51F1" w:rsidP="00C7771E">
            <w:pPr>
              <w:rPr>
                <w:rFonts w:asciiTheme="minorHAnsi" w:hAnsiTheme="minorHAnsi" w:cstheme="minorHAnsi"/>
                <w:bCs/>
                <w:iCs/>
                <w:szCs w:val="20"/>
              </w:rPr>
            </w:pPr>
            <w:r w:rsidRPr="008C11D2">
              <w:rPr>
                <w:rFonts w:cs="CIDFont+F3"/>
                <w:szCs w:val="18"/>
                <w:lang w:val="en-US"/>
              </w:rPr>
              <w:t>AMC’s provides exposure to the performance of an underlying portfolio of assets. The portfolio is discretionarily managed by a portfolio manager based on a specific investment mandate. The investment mandate should be limited to investments in assets acceptable to the JSE and the underlying assets must be sufficiently liquid for proper price formation.</w:t>
            </w:r>
          </w:p>
        </w:tc>
        <w:tc>
          <w:tcPr>
            <w:tcW w:w="3642" w:type="dxa"/>
          </w:tcPr>
          <w:p w14:paraId="5EC68331" w14:textId="77777777" w:rsidR="00C7771E" w:rsidRPr="00B40016" w:rsidRDefault="00C7771E" w:rsidP="00C7771E">
            <w:pPr>
              <w:rPr>
                <w:rFonts w:asciiTheme="minorHAnsi" w:hAnsiTheme="minorHAnsi" w:cstheme="minorHAnsi"/>
                <w:b/>
                <w:bCs/>
                <w:szCs w:val="20"/>
              </w:rPr>
            </w:pPr>
          </w:p>
        </w:tc>
        <w:tc>
          <w:tcPr>
            <w:tcW w:w="3643" w:type="dxa"/>
          </w:tcPr>
          <w:p w14:paraId="00A3CAE4" w14:textId="77777777" w:rsidR="00C7771E" w:rsidRPr="00B40016" w:rsidRDefault="00C7771E" w:rsidP="00C7771E">
            <w:pPr>
              <w:rPr>
                <w:rFonts w:asciiTheme="minorHAnsi" w:hAnsiTheme="minorHAnsi" w:cstheme="minorHAnsi"/>
                <w:b/>
                <w:bCs/>
                <w:szCs w:val="20"/>
              </w:rPr>
            </w:pPr>
          </w:p>
        </w:tc>
      </w:tr>
      <w:tr w:rsidR="00C7771E" w:rsidRPr="00B40016" w14:paraId="62BCEBF4" w14:textId="77777777" w:rsidTr="00721F26">
        <w:tc>
          <w:tcPr>
            <w:tcW w:w="1271" w:type="dxa"/>
          </w:tcPr>
          <w:p w14:paraId="142A925D" w14:textId="04C4B6BE" w:rsidR="00C7771E" w:rsidRPr="00B40016" w:rsidRDefault="00C7771E" w:rsidP="00C7771E">
            <w:pPr>
              <w:rPr>
                <w:rFonts w:asciiTheme="minorHAnsi" w:hAnsiTheme="minorHAnsi" w:cstheme="minorHAnsi"/>
                <w:b/>
                <w:szCs w:val="20"/>
              </w:rPr>
            </w:pPr>
            <w:r w:rsidRPr="009A10BA">
              <w:rPr>
                <w:rFonts w:asciiTheme="minorHAnsi" w:hAnsiTheme="minorHAnsi" w:cstheme="minorHAnsi"/>
                <w:b/>
                <w:szCs w:val="20"/>
              </w:rPr>
              <w:t>3.4</w:t>
            </w:r>
            <w:r>
              <w:rPr>
                <w:rFonts w:asciiTheme="minorHAnsi" w:hAnsiTheme="minorHAnsi" w:cstheme="minorHAnsi"/>
                <w:b/>
                <w:szCs w:val="20"/>
              </w:rPr>
              <w:t>6</w:t>
            </w:r>
          </w:p>
        </w:tc>
        <w:tc>
          <w:tcPr>
            <w:tcW w:w="4394" w:type="dxa"/>
          </w:tcPr>
          <w:p w14:paraId="721C5BA1" w14:textId="77777777" w:rsidR="00F72C53" w:rsidRPr="004A3898" w:rsidRDefault="00F72C53" w:rsidP="00F72C53">
            <w:pPr>
              <w:pStyle w:val="000"/>
              <w:rPr>
                <w:rFonts w:asciiTheme="minorHAnsi" w:hAnsiTheme="minorHAnsi" w:cstheme="minorHAnsi"/>
                <w:sz w:val="20"/>
              </w:rPr>
            </w:pPr>
            <w:r w:rsidRPr="004A3898">
              <w:rPr>
                <w:rFonts w:asciiTheme="minorHAnsi" w:hAnsiTheme="minorHAnsi" w:cstheme="minorHAnsi"/>
                <w:sz w:val="20"/>
              </w:rPr>
              <w:t>The following assets are deemed acceptable to the JSE:</w:t>
            </w:r>
          </w:p>
          <w:p w14:paraId="44F4225A" w14:textId="77777777" w:rsidR="00F72C53" w:rsidRPr="004A3898" w:rsidRDefault="00F72C53" w:rsidP="00F72C53">
            <w:pPr>
              <w:pStyle w:val="a-000"/>
              <w:rPr>
                <w:rFonts w:asciiTheme="minorHAnsi" w:eastAsia="Calibri" w:hAnsiTheme="minorHAnsi" w:cstheme="minorHAnsi"/>
                <w:sz w:val="20"/>
                <w:lang w:val="en-ZA"/>
              </w:rPr>
            </w:pPr>
            <w:r w:rsidRPr="004A3898">
              <w:rPr>
                <w:rFonts w:asciiTheme="minorHAnsi" w:eastAsia="Calibri" w:hAnsiTheme="minorHAnsi" w:cstheme="minorHAnsi"/>
                <w:sz w:val="20"/>
                <w:lang w:val="en-ZA"/>
              </w:rPr>
              <w:tab/>
              <w:t>(a)</w:t>
            </w:r>
            <w:r w:rsidRPr="004A3898">
              <w:rPr>
                <w:rFonts w:asciiTheme="minorHAnsi" w:eastAsia="Calibri" w:hAnsiTheme="minorHAnsi" w:cstheme="minorHAnsi"/>
                <w:sz w:val="20"/>
                <w:lang w:val="en-ZA"/>
              </w:rPr>
              <w:tab/>
              <w:t>Securities, as defined in the FMA, listed on a recognised exchange;</w:t>
            </w:r>
          </w:p>
          <w:p w14:paraId="64D6C211" w14:textId="77777777" w:rsidR="00F72C53" w:rsidRPr="004A3898" w:rsidRDefault="00F72C53" w:rsidP="00F72C53">
            <w:pPr>
              <w:pStyle w:val="a-000"/>
              <w:rPr>
                <w:rFonts w:asciiTheme="minorHAnsi" w:eastAsia="Calibri" w:hAnsiTheme="minorHAnsi" w:cstheme="minorHAnsi"/>
                <w:sz w:val="20"/>
                <w:lang w:val="en-ZA"/>
              </w:rPr>
            </w:pPr>
            <w:r w:rsidRPr="004A3898">
              <w:rPr>
                <w:rFonts w:asciiTheme="minorHAnsi" w:eastAsia="Calibri" w:hAnsiTheme="minorHAnsi" w:cstheme="minorHAnsi"/>
                <w:sz w:val="20"/>
                <w:lang w:val="en-ZA"/>
              </w:rPr>
              <w:tab/>
              <w:t>(b)</w:t>
            </w:r>
            <w:r w:rsidRPr="004A3898">
              <w:rPr>
                <w:rFonts w:asciiTheme="minorHAnsi" w:eastAsia="Calibri" w:hAnsiTheme="minorHAnsi" w:cstheme="minorHAnsi"/>
                <w:sz w:val="20"/>
                <w:lang w:val="en-ZA"/>
              </w:rPr>
              <w:tab/>
              <w:t>derivatives on listed securities (excluding derivatives on commodities and currencies). However, the effective exposure of derivatives must be limited to 10% of the total market value of the portfolio and only used for efficient portfolio management purposes;</w:t>
            </w:r>
          </w:p>
          <w:p w14:paraId="1DDFEB2E" w14:textId="77777777" w:rsidR="00F72C53" w:rsidRPr="004A3898" w:rsidRDefault="00F72C53" w:rsidP="00F72C53">
            <w:pPr>
              <w:pStyle w:val="a-000"/>
              <w:rPr>
                <w:rFonts w:asciiTheme="minorHAnsi" w:eastAsia="Calibri" w:hAnsiTheme="minorHAnsi" w:cstheme="minorHAnsi"/>
                <w:sz w:val="20"/>
                <w:lang w:val="en-ZA"/>
              </w:rPr>
            </w:pPr>
            <w:r w:rsidRPr="004A3898">
              <w:rPr>
                <w:rFonts w:asciiTheme="minorHAnsi" w:eastAsia="Calibri" w:hAnsiTheme="minorHAnsi" w:cstheme="minorHAnsi"/>
                <w:sz w:val="20"/>
                <w:lang w:val="en-ZA"/>
              </w:rPr>
              <w:tab/>
              <w:t>(c)</w:t>
            </w:r>
            <w:r w:rsidRPr="004A3898">
              <w:rPr>
                <w:rFonts w:asciiTheme="minorHAnsi" w:eastAsia="Calibri" w:hAnsiTheme="minorHAnsi" w:cstheme="minorHAnsi"/>
                <w:sz w:val="20"/>
                <w:lang w:val="en-ZA"/>
              </w:rPr>
              <w:tab/>
              <w:t>commodities of which trading prices are readily and publicly available;</w:t>
            </w:r>
          </w:p>
          <w:p w14:paraId="324E17DB" w14:textId="77777777" w:rsidR="00F72C53" w:rsidRPr="004A3898" w:rsidRDefault="00F72C53" w:rsidP="00F72C53">
            <w:pPr>
              <w:pStyle w:val="a-000"/>
              <w:rPr>
                <w:rFonts w:asciiTheme="minorHAnsi" w:eastAsia="Calibri" w:hAnsiTheme="minorHAnsi" w:cstheme="minorHAnsi"/>
                <w:sz w:val="20"/>
                <w:lang w:val="en-ZA"/>
              </w:rPr>
            </w:pPr>
            <w:r w:rsidRPr="004A3898">
              <w:rPr>
                <w:rFonts w:asciiTheme="minorHAnsi" w:eastAsia="Calibri" w:hAnsiTheme="minorHAnsi" w:cstheme="minorHAnsi"/>
                <w:sz w:val="20"/>
                <w:lang w:val="en-ZA"/>
              </w:rPr>
              <w:lastRenderedPageBreak/>
              <w:tab/>
              <w:t>(d)</w:t>
            </w:r>
            <w:r w:rsidRPr="004A3898">
              <w:rPr>
                <w:rFonts w:asciiTheme="minorHAnsi" w:eastAsia="Calibri" w:hAnsiTheme="minorHAnsi" w:cstheme="minorHAnsi"/>
                <w:sz w:val="20"/>
                <w:lang w:val="en-ZA"/>
              </w:rPr>
              <w:tab/>
              <w:t>currencies of which trading prices are readily and publicly available; and</w:t>
            </w:r>
          </w:p>
          <w:p w14:paraId="403DB863" w14:textId="7533E30A" w:rsidR="00C7771E" w:rsidRPr="004A3898" w:rsidRDefault="00F72C53" w:rsidP="004A3898">
            <w:pPr>
              <w:pStyle w:val="a-000"/>
              <w:rPr>
                <w:rFonts w:asciiTheme="minorHAnsi" w:eastAsia="Calibri" w:hAnsiTheme="minorHAnsi" w:cstheme="minorHAnsi"/>
                <w:sz w:val="20"/>
                <w:lang w:val="en-ZA"/>
              </w:rPr>
            </w:pPr>
            <w:r w:rsidRPr="004A3898">
              <w:rPr>
                <w:rFonts w:asciiTheme="minorHAnsi" w:eastAsia="Calibri" w:hAnsiTheme="minorHAnsi" w:cstheme="minorHAnsi"/>
                <w:sz w:val="20"/>
                <w:lang w:val="en-ZA"/>
              </w:rPr>
              <w:tab/>
              <w:t>(e)</w:t>
            </w:r>
            <w:r w:rsidRPr="004A3898">
              <w:rPr>
                <w:rFonts w:asciiTheme="minorHAnsi" w:eastAsia="Calibri" w:hAnsiTheme="minorHAnsi" w:cstheme="minorHAnsi"/>
                <w:sz w:val="20"/>
                <w:lang w:val="en-ZA"/>
              </w:rPr>
              <w:tab/>
              <w:t>any other asset acceptable to the JSE</w:t>
            </w:r>
          </w:p>
        </w:tc>
        <w:tc>
          <w:tcPr>
            <w:tcW w:w="3642" w:type="dxa"/>
          </w:tcPr>
          <w:p w14:paraId="1AD791CF" w14:textId="77777777" w:rsidR="00C7771E" w:rsidRPr="00B40016" w:rsidRDefault="00C7771E" w:rsidP="00C7771E">
            <w:pPr>
              <w:rPr>
                <w:rFonts w:asciiTheme="minorHAnsi" w:hAnsiTheme="minorHAnsi" w:cstheme="minorHAnsi"/>
                <w:b/>
                <w:bCs/>
                <w:szCs w:val="20"/>
              </w:rPr>
            </w:pPr>
          </w:p>
        </w:tc>
        <w:tc>
          <w:tcPr>
            <w:tcW w:w="3643" w:type="dxa"/>
          </w:tcPr>
          <w:p w14:paraId="5B017A47" w14:textId="77777777" w:rsidR="00C7771E" w:rsidRPr="00B40016" w:rsidRDefault="00C7771E" w:rsidP="00C7771E">
            <w:pPr>
              <w:rPr>
                <w:rFonts w:asciiTheme="minorHAnsi" w:hAnsiTheme="minorHAnsi" w:cstheme="minorHAnsi"/>
                <w:b/>
                <w:bCs/>
                <w:szCs w:val="20"/>
              </w:rPr>
            </w:pPr>
          </w:p>
        </w:tc>
      </w:tr>
      <w:tr w:rsidR="00C7771E" w:rsidRPr="00B40016" w14:paraId="17BDF09E" w14:textId="77777777" w:rsidTr="00721F26">
        <w:tc>
          <w:tcPr>
            <w:tcW w:w="1271" w:type="dxa"/>
          </w:tcPr>
          <w:p w14:paraId="3165410C" w14:textId="77777777" w:rsidR="00D33582" w:rsidRDefault="00D33582" w:rsidP="00C7771E">
            <w:pPr>
              <w:rPr>
                <w:rFonts w:asciiTheme="minorHAnsi" w:hAnsiTheme="minorHAnsi" w:cstheme="minorHAnsi"/>
                <w:b/>
                <w:szCs w:val="20"/>
              </w:rPr>
            </w:pPr>
          </w:p>
          <w:p w14:paraId="24DB2973" w14:textId="77777777" w:rsidR="00D33582" w:rsidRDefault="00D33582" w:rsidP="00C7771E">
            <w:pPr>
              <w:rPr>
                <w:rFonts w:asciiTheme="minorHAnsi" w:hAnsiTheme="minorHAnsi" w:cstheme="minorHAnsi"/>
                <w:b/>
                <w:szCs w:val="20"/>
              </w:rPr>
            </w:pPr>
          </w:p>
          <w:p w14:paraId="04B4DAA4" w14:textId="1A54D00C" w:rsidR="00C7771E" w:rsidRPr="00B40016" w:rsidRDefault="00C7771E" w:rsidP="00C7771E">
            <w:pPr>
              <w:rPr>
                <w:rFonts w:asciiTheme="minorHAnsi" w:hAnsiTheme="minorHAnsi" w:cstheme="minorHAnsi"/>
                <w:b/>
                <w:szCs w:val="20"/>
              </w:rPr>
            </w:pPr>
            <w:r w:rsidRPr="009A10BA">
              <w:rPr>
                <w:rFonts w:asciiTheme="minorHAnsi" w:hAnsiTheme="minorHAnsi" w:cstheme="minorHAnsi"/>
                <w:b/>
                <w:szCs w:val="20"/>
              </w:rPr>
              <w:t>3.4</w:t>
            </w:r>
            <w:r w:rsidR="00A31EF5">
              <w:rPr>
                <w:rFonts w:asciiTheme="minorHAnsi" w:hAnsiTheme="minorHAnsi" w:cstheme="minorHAnsi"/>
                <w:b/>
                <w:szCs w:val="20"/>
              </w:rPr>
              <w:t>8</w:t>
            </w:r>
          </w:p>
        </w:tc>
        <w:tc>
          <w:tcPr>
            <w:tcW w:w="4394" w:type="dxa"/>
          </w:tcPr>
          <w:p w14:paraId="753A045B" w14:textId="5BC9415D" w:rsidR="00D33582" w:rsidRDefault="00D33582" w:rsidP="00D33582">
            <w:pPr>
              <w:rPr>
                <w:rFonts w:cs="CIDFont+F3"/>
                <w:b/>
                <w:bCs/>
                <w:szCs w:val="18"/>
                <w:lang w:val="en-US"/>
              </w:rPr>
            </w:pPr>
            <w:r w:rsidRPr="004C4996">
              <w:rPr>
                <w:rFonts w:cs="CIDFont+F3"/>
                <w:b/>
                <w:bCs/>
                <w:szCs w:val="18"/>
                <w:lang w:val="en-US"/>
              </w:rPr>
              <w:t xml:space="preserve">Additional criteria for </w:t>
            </w:r>
            <w:r>
              <w:rPr>
                <w:rFonts w:cs="CIDFont+F3"/>
                <w:b/>
                <w:bCs/>
                <w:szCs w:val="18"/>
                <w:lang w:val="en-US"/>
              </w:rPr>
              <w:t>ETF</w:t>
            </w:r>
            <w:r w:rsidRPr="004C4996">
              <w:rPr>
                <w:rFonts w:cs="CIDFont+F3"/>
                <w:b/>
                <w:bCs/>
                <w:szCs w:val="18"/>
                <w:lang w:val="en-US"/>
              </w:rPr>
              <w:t xml:space="preserve"> issuers</w:t>
            </w:r>
          </w:p>
          <w:p w14:paraId="25EC3382" w14:textId="77777777" w:rsidR="00D33582" w:rsidRDefault="00D33582" w:rsidP="00C7771E">
            <w:pPr>
              <w:rPr>
                <w:rFonts w:asciiTheme="minorHAnsi" w:hAnsiTheme="minorHAnsi" w:cstheme="minorHAnsi"/>
                <w:bCs/>
                <w:iCs/>
                <w:szCs w:val="20"/>
              </w:rPr>
            </w:pPr>
          </w:p>
          <w:p w14:paraId="293487BE" w14:textId="5BA33E69" w:rsidR="00C7771E" w:rsidRPr="00B40016" w:rsidRDefault="001C1DD6" w:rsidP="00C7771E">
            <w:pPr>
              <w:rPr>
                <w:rFonts w:asciiTheme="minorHAnsi" w:hAnsiTheme="minorHAnsi" w:cstheme="minorHAnsi"/>
                <w:bCs/>
                <w:iCs/>
                <w:szCs w:val="20"/>
              </w:rPr>
            </w:pPr>
            <w:r w:rsidRPr="008C11D2">
              <w:rPr>
                <w:rFonts w:eastAsia="Calibri"/>
                <w:bCs/>
                <w:szCs w:val="18"/>
                <w:lang w:val="en-ZA"/>
              </w:rPr>
              <w:t xml:space="preserve">The applicant issuer or management company of the ETF </w:t>
            </w:r>
            <w:r w:rsidRPr="008C11D2">
              <w:rPr>
                <w:bCs/>
                <w:szCs w:val="18"/>
              </w:rPr>
              <w:t>must</w:t>
            </w:r>
            <w:r w:rsidRPr="008C11D2">
              <w:rPr>
                <w:rFonts w:eastAsia="Calibri"/>
                <w:bCs/>
                <w:szCs w:val="18"/>
                <w:lang w:val="en-ZA"/>
              </w:rPr>
              <w:t xml:space="preserve"> prove to the JSE that it has the relevant expertise, procedures, personnel and adequate financial resources to ensure it can meet its obligations to ETF holders or have access to such expertise, etc</w:t>
            </w:r>
          </w:p>
        </w:tc>
        <w:tc>
          <w:tcPr>
            <w:tcW w:w="3642" w:type="dxa"/>
          </w:tcPr>
          <w:p w14:paraId="5F484669" w14:textId="77777777" w:rsidR="00C7771E" w:rsidRPr="00B40016" w:rsidRDefault="00C7771E" w:rsidP="00C7771E">
            <w:pPr>
              <w:rPr>
                <w:rFonts w:asciiTheme="minorHAnsi" w:hAnsiTheme="minorHAnsi" w:cstheme="minorHAnsi"/>
                <w:b/>
                <w:bCs/>
                <w:szCs w:val="20"/>
              </w:rPr>
            </w:pPr>
          </w:p>
        </w:tc>
        <w:tc>
          <w:tcPr>
            <w:tcW w:w="3643" w:type="dxa"/>
          </w:tcPr>
          <w:p w14:paraId="72C2016F" w14:textId="77777777" w:rsidR="00C7771E" w:rsidRPr="00B40016" w:rsidRDefault="00C7771E" w:rsidP="00C7771E">
            <w:pPr>
              <w:rPr>
                <w:rFonts w:asciiTheme="minorHAnsi" w:hAnsiTheme="minorHAnsi" w:cstheme="minorHAnsi"/>
                <w:b/>
                <w:bCs/>
                <w:szCs w:val="20"/>
              </w:rPr>
            </w:pPr>
          </w:p>
        </w:tc>
      </w:tr>
      <w:tr w:rsidR="00CA44D3" w:rsidRPr="00B40016" w14:paraId="69B97A62" w14:textId="77777777" w:rsidTr="00721F26">
        <w:tc>
          <w:tcPr>
            <w:tcW w:w="1271" w:type="dxa"/>
          </w:tcPr>
          <w:p w14:paraId="6CC4A973" w14:textId="1BED11AE" w:rsidR="00CA44D3" w:rsidRPr="00B40016" w:rsidRDefault="00CA44D3" w:rsidP="00CA44D3">
            <w:pPr>
              <w:rPr>
                <w:rFonts w:asciiTheme="minorHAnsi" w:hAnsiTheme="minorHAnsi" w:cstheme="minorHAnsi"/>
                <w:b/>
                <w:szCs w:val="20"/>
              </w:rPr>
            </w:pPr>
            <w:r w:rsidRPr="00B40016">
              <w:rPr>
                <w:rFonts w:asciiTheme="minorHAnsi" w:hAnsiTheme="minorHAnsi" w:cstheme="minorHAnsi"/>
                <w:b/>
                <w:szCs w:val="20"/>
              </w:rPr>
              <w:t>3.</w:t>
            </w:r>
            <w:r w:rsidR="002B056E">
              <w:rPr>
                <w:rFonts w:asciiTheme="minorHAnsi" w:hAnsiTheme="minorHAnsi" w:cstheme="minorHAnsi"/>
                <w:b/>
                <w:szCs w:val="20"/>
              </w:rPr>
              <w:t>49</w:t>
            </w:r>
          </w:p>
        </w:tc>
        <w:tc>
          <w:tcPr>
            <w:tcW w:w="4394" w:type="dxa"/>
          </w:tcPr>
          <w:p w14:paraId="61C34D09" w14:textId="331F46C9" w:rsidR="002B056E" w:rsidRPr="002B056E" w:rsidRDefault="002B056E" w:rsidP="002B056E">
            <w:pPr>
              <w:rPr>
                <w:rFonts w:asciiTheme="minorHAnsi" w:hAnsiTheme="minorHAnsi" w:cstheme="minorHAnsi"/>
                <w:szCs w:val="20"/>
              </w:rPr>
            </w:pPr>
            <w:r w:rsidRPr="002B056E">
              <w:rPr>
                <w:rFonts w:asciiTheme="minorHAnsi" w:hAnsiTheme="minorHAnsi" w:cstheme="minorHAnsi"/>
                <w:szCs w:val="20"/>
              </w:rPr>
              <w:t>The applicant issuer of an ETF on commodities must meet the following criteria:</w:t>
            </w:r>
          </w:p>
          <w:p w14:paraId="2BB61A3C" w14:textId="77777777" w:rsidR="002B056E" w:rsidRPr="002B056E" w:rsidRDefault="002B056E" w:rsidP="00E924E6">
            <w:pPr>
              <w:pStyle w:val="ListParagraph"/>
              <w:numPr>
                <w:ilvl w:val="0"/>
                <w:numId w:val="9"/>
              </w:numPr>
              <w:rPr>
                <w:rFonts w:asciiTheme="minorHAnsi" w:hAnsiTheme="minorHAnsi" w:cstheme="minorHAnsi"/>
                <w:bCs/>
                <w:iCs/>
                <w:szCs w:val="20"/>
              </w:rPr>
            </w:pPr>
            <w:r w:rsidRPr="002B056E">
              <w:rPr>
                <w:rFonts w:asciiTheme="minorHAnsi" w:hAnsiTheme="minorHAnsi" w:cstheme="minorHAnsi"/>
                <w:szCs w:val="20"/>
              </w:rPr>
              <w:t>it must be an entity set up for the sole and specific purpose to issue instruments in the ETF, or another structure acceptable to the JSE, provided that the requirements pursuant to 3.49(b) are met; and</w:t>
            </w:r>
          </w:p>
          <w:p w14:paraId="4FA588A1" w14:textId="55943E1A" w:rsidR="00CA44D3" w:rsidRPr="002B056E" w:rsidRDefault="002B056E" w:rsidP="00E924E6">
            <w:pPr>
              <w:pStyle w:val="ListParagraph"/>
              <w:numPr>
                <w:ilvl w:val="0"/>
                <w:numId w:val="9"/>
              </w:numPr>
              <w:rPr>
                <w:rFonts w:asciiTheme="minorHAnsi" w:hAnsiTheme="minorHAnsi" w:cstheme="minorHAnsi"/>
                <w:bCs/>
                <w:iCs/>
                <w:szCs w:val="20"/>
              </w:rPr>
            </w:pPr>
            <w:r w:rsidRPr="002B056E">
              <w:rPr>
                <w:rFonts w:asciiTheme="minorHAnsi" w:hAnsiTheme="minorHAnsi" w:cstheme="minorHAnsi"/>
                <w:szCs w:val="20"/>
              </w:rPr>
              <w:t>it must satisfy the JSE that there is no credit risk associated with the applicant issuer, pertaining to the specific issue of securities and that the scheme is insolvency remote from the arranger of the scheme</w:t>
            </w:r>
          </w:p>
        </w:tc>
        <w:tc>
          <w:tcPr>
            <w:tcW w:w="3642" w:type="dxa"/>
          </w:tcPr>
          <w:p w14:paraId="1C77590A" w14:textId="77777777" w:rsidR="00CA44D3" w:rsidRPr="00B40016" w:rsidRDefault="00CA44D3" w:rsidP="00CA44D3">
            <w:pPr>
              <w:rPr>
                <w:rFonts w:asciiTheme="minorHAnsi" w:hAnsiTheme="minorHAnsi" w:cstheme="minorHAnsi"/>
                <w:b/>
                <w:bCs/>
                <w:szCs w:val="20"/>
              </w:rPr>
            </w:pPr>
          </w:p>
        </w:tc>
        <w:tc>
          <w:tcPr>
            <w:tcW w:w="3643" w:type="dxa"/>
          </w:tcPr>
          <w:p w14:paraId="299F923A" w14:textId="77777777" w:rsidR="00CA44D3" w:rsidRPr="00B40016" w:rsidRDefault="00CA44D3" w:rsidP="00CA44D3">
            <w:pPr>
              <w:rPr>
                <w:rFonts w:asciiTheme="minorHAnsi" w:hAnsiTheme="minorHAnsi" w:cstheme="minorHAnsi"/>
                <w:b/>
                <w:bCs/>
                <w:szCs w:val="20"/>
              </w:rPr>
            </w:pPr>
          </w:p>
        </w:tc>
      </w:tr>
      <w:tr w:rsidR="00E563B7" w:rsidRPr="00B40016" w14:paraId="33B84095" w14:textId="77777777" w:rsidTr="00721F26">
        <w:tc>
          <w:tcPr>
            <w:tcW w:w="1271" w:type="dxa"/>
          </w:tcPr>
          <w:p w14:paraId="64BFE1DE" w14:textId="7046D547" w:rsidR="00E563B7" w:rsidRPr="00B40016" w:rsidRDefault="00E563B7" w:rsidP="00E563B7">
            <w:pPr>
              <w:rPr>
                <w:rFonts w:asciiTheme="minorHAnsi" w:hAnsiTheme="minorHAnsi" w:cstheme="minorHAnsi"/>
                <w:b/>
                <w:szCs w:val="20"/>
              </w:rPr>
            </w:pPr>
            <w:r w:rsidRPr="00B40016">
              <w:rPr>
                <w:rFonts w:asciiTheme="minorHAnsi" w:hAnsiTheme="minorHAnsi" w:cstheme="minorHAnsi"/>
                <w:b/>
                <w:szCs w:val="20"/>
              </w:rPr>
              <w:t>3.</w:t>
            </w:r>
            <w:r w:rsidR="002C38C4">
              <w:rPr>
                <w:rFonts w:asciiTheme="minorHAnsi" w:hAnsiTheme="minorHAnsi" w:cstheme="minorHAnsi"/>
                <w:b/>
                <w:szCs w:val="20"/>
              </w:rPr>
              <w:t>51</w:t>
            </w:r>
          </w:p>
        </w:tc>
        <w:tc>
          <w:tcPr>
            <w:tcW w:w="4394" w:type="dxa"/>
          </w:tcPr>
          <w:p w14:paraId="3048E2AF" w14:textId="577EFDC0" w:rsidR="00E563B7" w:rsidRPr="00B40016" w:rsidRDefault="0078719F" w:rsidP="00E563B7">
            <w:pPr>
              <w:rPr>
                <w:rFonts w:asciiTheme="minorHAnsi" w:hAnsiTheme="minorHAnsi" w:cstheme="minorHAnsi"/>
                <w:bCs/>
                <w:iCs/>
                <w:szCs w:val="20"/>
              </w:rPr>
            </w:pPr>
            <w:r w:rsidRPr="008C11D2">
              <w:rPr>
                <w:szCs w:val="18"/>
              </w:rPr>
              <w:t xml:space="preserve">ETFs may be issued on assets which track or reference the performance of securities, currencies, index or commodities. </w:t>
            </w:r>
            <w:r w:rsidR="00E563B7" w:rsidRPr="00B40016" w:rsidDel="00763106">
              <w:rPr>
                <w:rFonts w:asciiTheme="minorHAnsi" w:hAnsiTheme="minorHAnsi" w:cstheme="minorHAnsi"/>
                <w:szCs w:val="20"/>
              </w:rPr>
              <w:t xml:space="preserve">   </w:t>
            </w:r>
          </w:p>
        </w:tc>
        <w:tc>
          <w:tcPr>
            <w:tcW w:w="3642" w:type="dxa"/>
          </w:tcPr>
          <w:p w14:paraId="772D0FAA" w14:textId="77777777" w:rsidR="00E563B7" w:rsidRPr="00B40016" w:rsidRDefault="00E563B7" w:rsidP="00E563B7">
            <w:pPr>
              <w:rPr>
                <w:rFonts w:asciiTheme="minorHAnsi" w:hAnsiTheme="minorHAnsi" w:cstheme="minorHAnsi"/>
                <w:b/>
                <w:bCs/>
                <w:szCs w:val="20"/>
              </w:rPr>
            </w:pPr>
          </w:p>
        </w:tc>
        <w:tc>
          <w:tcPr>
            <w:tcW w:w="3643" w:type="dxa"/>
          </w:tcPr>
          <w:p w14:paraId="16BEE086" w14:textId="77777777" w:rsidR="00E563B7" w:rsidRPr="00B40016" w:rsidRDefault="00E563B7" w:rsidP="00E563B7">
            <w:pPr>
              <w:rPr>
                <w:rFonts w:asciiTheme="minorHAnsi" w:hAnsiTheme="minorHAnsi" w:cstheme="minorHAnsi"/>
                <w:b/>
                <w:bCs/>
                <w:szCs w:val="20"/>
              </w:rPr>
            </w:pPr>
          </w:p>
        </w:tc>
      </w:tr>
      <w:tr w:rsidR="002C38C4" w:rsidRPr="00B40016" w14:paraId="52977DE3" w14:textId="77777777" w:rsidTr="00721F26">
        <w:tc>
          <w:tcPr>
            <w:tcW w:w="1271" w:type="dxa"/>
          </w:tcPr>
          <w:p w14:paraId="033C74F7" w14:textId="3623A1F6" w:rsidR="002C38C4" w:rsidRPr="00B40016" w:rsidRDefault="002C38C4" w:rsidP="005E5264">
            <w:pPr>
              <w:rPr>
                <w:rFonts w:asciiTheme="minorHAnsi" w:hAnsiTheme="minorHAnsi" w:cstheme="minorHAnsi"/>
                <w:b/>
                <w:szCs w:val="20"/>
              </w:rPr>
            </w:pPr>
            <w:r>
              <w:rPr>
                <w:rFonts w:asciiTheme="minorHAnsi" w:hAnsiTheme="minorHAnsi" w:cstheme="minorHAnsi"/>
                <w:b/>
                <w:szCs w:val="20"/>
              </w:rPr>
              <w:t>3.52</w:t>
            </w:r>
          </w:p>
        </w:tc>
        <w:tc>
          <w:tcPr>
            <w:tcW w:w="4394" w:type="dxa"/>
          </w:tcPr>
          <w:p w14:paraId="415FE4CC" w14:textId="0A4B82CC" w:rsidR="002C38C4" w:rsidRPr="00B40016" w:rsidRDefault="0030203A" w:rsidP="005E5264">
            <w:pPr>
              <w:rPr>
                <w:rFonts w:asciiTheme="minorHAnsi" w:hAnsiTheme="minorHAnsi" w:cstheme="minorHAnsi"/>
                <w:szCs w:val="20"/>
              </w:rPr>
            </w:pPr>
            <w:r w:rsidRPr="0030203A">
              <w:rPr>
                <w:rFonts w:asciiTheme="minorHAnsi" w:hAnsiTheme="minorHAnsi" w:cstheme="minorHAnsi"/>
                <w:szCs w:val="20"/>
              </w:rPr>
              <w:t>ETFs issued over indices may only be issued in respect of indices where the index provider complies with the published IOSCO Principles for Financial Benchmarks or the EU Benchmark regulation (2016/1011).</w:t>
            </w:r>
          </w:p>
        </w:tc>
        <w:tc>
          <w:tcPr>
            <w:tcW w:w="3642" w:type="dxa"/>
          </w:tcPr>
          <w:p w14:paraId="16D94161" w14:textId="77777777" w:rsidR="002C38C4" w:rsidRPr="00B40016" w:rsidRDefault="002C38C4" w:rsidP="005E5264">
            <w:pPr>
              <w:rPr>
                <w:rFonts w:asciiTheme="minorHAnsi" w:hAnsiTheme="minorHAnsi" w:cstheme="minorHAnsi"/>
                <w:b/>
                <w:bCs/>
                <w:szCs w:val="20"/>
              </w:rPr>
            </w:pPr>
          </w:p>
        </w:tc>
        <w:tc>
          <w:tcPr>
            <w:tcW w:w="3643" w:type="dxa"/>
          </w:tcPr>
          <w:p w14:paraId="27ADD37F" w14:textId="77777777" w:rsidR="002C38C4" w:rsidRPr="00B40016" w:rsidRDefault="002C38C4" w:rsidP="005E5264">
            <w:pPr>
              <w:rPr>
                <w:rFonts w:asciiTheme="minorHAnsi" w:hAnsiTheme="minorHAnsi" w:cstheme="minorHAnsi"/>
                <w:b/>
                <w:bCs/>
                <w:szCs w:val="20"/>
              </w:rPr>
            </w:pPr>
          </w:p>
        </w:tc>
      </w:tr>
      <w:tr w:rsidR="0030203A" w:rsidRPr="00B40016" w14:paraId="550AAE4C" w14:textId="77777777" w:rsidTr="00721F26">
        <w:tc>
          <w:tcPr>
            <w:tcW w:w="1271" w:type="dxa"/>
          </w:tcPr>
          <w:p w14:paraId="18C543A3" w14:textId="6DD22221" w:rsidR="0030203A" w:rsidRPr="00B40016" w:rsidRDefault="0030203A" w:rsidP="0030203A">
            <w:pPr>
              <w:rPr>
                <w:rFonts w:asciiTheme="minorHAnsi" w:hAnsiTheme="minorHAnsi" w:cstheme="minorHAnsi"/>
                <w:b/>
                <w:szCs w:val="20"/>
              </w:rPr>
            </w:pPr>
            <w:r w:rsidRPr="006D16AA">
              <w:rPr>
                <w:rFonts w:asciiTheme="minorHAnsi" w:hAnsiTheme="minorHAnsi" w:cstheme="minorHAnsi"/>
                <w:b/>
                <w:szCs w:val="20"/>
              </w:rPr>
              <w:t>3.5</w:t>
            </w:r>
            <w:r>
              <w:rPr>
                <w:rFonts w:asciiTheme="minorHAnsi" w:hAnsiTheme="minorHAnsi" w:cstheme="minorHAnsi"/>
                <w:b/>
                <w:szCs w:val="20"/>
              </w:rPr>
              <w:t>3</w:t>
            </w:r>
          </w:p>
        </w:tc>
        <w:tc>
          <w:tcPr>
            <w:tcW w:w="4394" w:type="dxa"/>
          </w:tcPr>
          <w:p w14:paraId="62C07358" w14:textId="4AAF9965" w:rsidR="0030203A" w:rsidRPr="00B40016" w:rsidRDefault="00A95FFB" w:rsidP="0030203A">
            <w:pPr>
              <w:rPr>
                <w:rFonts w:asciiTheme="minorHAnsi" w:hAnsiTheme="minorHAnsi" w:cstheme="minorHAnsi"/>
                <w:szCs w:val="20"/>
              </w:rPr>
            </w:pPr>
            <w:r w:rsidRPr="00A95FFB">
              <w:rPr>
                <w:rFonts w:asciiTheme="minorHAnsi" w:hAnsiTheme="minorHAnsi" w:cstheme="minorHAnsi"/>
                <w:szCs w:val="20"/>
              </w:rPr>
              <w:t>An ETF must be listed over an asset referred to in 3.51.</w:t>
            </w:r>
          </w:p>
        </w:tc>
        <w:tc>
          <w:tcPr>
            <w:tcW w:w="3642" w:type="dxa"/>
          </w:tcPr>
          <w:p w14:paraId="0C15DA7A" w14:textId="77777777" w:rsidR="0030203A" w:rsidRPr="00B40016" w:rsidRDefault="0030203A" w:rsidP="0030203A">
            <w:pPr>
              <w:rPr>
                <w:rFonts w:asciiTheme="minorHAnsi" w:hAnsiTheme="minorHAnsi" w:cstheme="minorHAnsi"/>
                <w:b/>
                <w:bCs/>
                <w:szCs w:val="20"/>
              </w:rPr>
            </w:pPr>
          </w:p>
        </w:tc>
        <w:tc>
          <w:tcPr>
            <w:tcW w:w="3643" w:type="dxa"/>
          </w:tcPr>
          <w:p w14:paraId="3D6B3630" w14:textId="77777777" w:rsidR="0030203A" w:rsidRPr="00B40016" w:rsidRDefault="0030203A" w:rsidP="0030203A">
            <w:pPr>
              <w:rPr>
                <w:rFonts w:asciiTheme="minorHAnsi" w:hAnsiTheme="minorHAnsi" w:cstheme="minorHAnsi"/>
                <w:b/>
                <w:bCs/>
                <w:szCs w:val="20"/>
              </w:rPr>
            </w:pPr>
          </w:p>
        </w:tc>
      </w:tr>
      <w:tr w:rsidR="0030203A" w:rsidRPr="00B40016" w14:paraId="74905277" w14:textId="77777777" w:rsidTr="00721F26">
        <w:tc>
          <w:tcPr>
            <w:tcW w:w="1271" w:type="dxa"/>
          </w:tcPr>
          <w:p w14:paraId="15CD71CE" w14:textId="559605CE" w:rsidR="0030203A" w:rsidRPr="00B40016" w:rsidRDefault="0030203A" w:rsidP="0030203A">
            <w:pPr>
              <w:rPr>
                <w:rFonts w:asciiTheme="minorHAnsi" w:hAnsiTheme="minorHAnsi" w:cstheme="minorHAnsi"/>
                <w:b/>
                <w:szCs w:val="20"/>
              </w:rPr>
            </w:pPr>
            <w:r w:rsidRPr="006D16AA">
              <w:rPr>
                <w:rFonts w:asciiTheme="minorHAnsi" w:hAnsiTheme="minorHAnsi" w:cstheme="minorHAnsi"/>
                <w:b/>
                <w:szCs w:val="20"/>
              </w:rPr>
              <w:t>3.5</w:t>
            </w:r>
            <w:r>
              <w:rPr>
                <w:rFonts w:asciiTheme="minorHAnsi" w:hAnsiTheme="minorHAnsi" w:cstheme="minorHAnsi"/>
                <w:b/>
                <w:szCs w:val="20"/>
              </w:rPr>
              <w:t>4</w:t>
            </w:r>
          </w:p>
        </w:tc>
        <w:tc>
          <w:tcPr>
            <w:tcW w:w="4394" w:type="dxa"/>
          </w:tcPr>
          <w:p w14:paraId="0593974C" w14:textId="0498B24C" w:rsidR="0030203A" w:rsidRPr="00B40016" w:rsidRDefault="009010F7" w:rsidP="0030203A">
            <w:pPr>
              <w:rPr>
                <w:rFonts w:asciiTheme="minorHAnsi" w:hAnsiTheme="minorHAnsi" w:cstheme="minorHAnsi"/>
                <w:szCs w:val="20"/>
              </w:rPr>
            </w:pPr>
            <w:r w:rsidRPr="008C11D2">
              <w:rPr>
                <w:szCs w:val="18"/>
              </w:rPr>
              <w:t xml:space="preserve">An ETF structured as a Collective Investment Scheme must be registered under CISCA or approved under Section 65 of CISCA (in the case of a collective investment scheme registered under foreign legislation) and must obtain approval from </w:t>
            </w:r>
            <w:r w:rsidRPr="008C11D2">
              <w:rPr>
                <w:szCs w:val="18"/>
              </w:rPr>
              <w:lastRenderedPageBreak/>
              <w:t>the FSCA before formal application for listing is made</w:t>
            </w:r>
          </w:p>
        </w:tc>
        <w:tc>
          <w:tcPr>
            <w:tcW w:w="3642" w:type="dxa"/>
          </w:tcPr>
          <w:p w14:paraId="0A1FFF93" w14:textId="77777777" w:rsidR="0030203A" w:rsidRPr="00B40016" w:rsidRDefault="0030203A" w:rsidP="0030203A">
            <w:pPr>
              <w:rPr>
                <w:rFonts w:asciiTheme="minorHAnsi" w:hAnsiTheme="minorHAnsi" w:cstheme="minorHAnsi"/>
                <w:b/>
                <w:bCs/>
                <w:szCs w:val="20"/>
              </w:rPr>
            </w:pPr>
          </w:p>
        </w:tc>
        <w:tc>
          <w:tcPr>
            <w:tcW w:w="3643" w:type="dxa"/>
          </w:tcPr>
          <w:p w14:paraId="089C7064" w14:textId="77777777" w:rsidR="0030203A" w:rsidRPr="00B40016" w:rsidRDefault="0030203A" w:rsidP="0030203A">
            <w:pPr>
              <w:rPr>
                <w:rFonts w:asciiTheme="minorHAnsi" w:hAnsiTheme="minorHAnsi" w:cstheme="minorHAnsi"/>
                <w:b/>
                <w:bCs/>
                <w:szCs w:val="20"/>
              </w:rPr>
            </w:pPr>
          </w:p>
        </w:tc>
      </w:tr>
      <w:tr w:rsidR="0030203A" w:rsidRPr="00B40016" w14:paraId="6249695E" w14:textId="77777777" w:rsidTr="00721F26">
        <w:tc>
          <w:tcPr>
            <w:tcW w:w="1271" w:type="dxa"/>
          </w:tcPr>
          <w:p w14:paraId="5FB88A87" w14:textId="2909CA0B" w:rsidR="0030203A" w:rsidRPr="00B40016" w:rsidRDefault="0030203A" w:rsidP="0030203A">
            <w:pPr>
              <w:rPr>
                <w:rFonts w:asciiTheme="minorHAnsi" w:hAnsiTheme="minorHAnsi" w:cstheme="minorHAnsi"/>
                <w:b/>
                <w:szCs w:val="20"/>
              </w:rPr>
            </w:pPr>
            <w:r w:rsidRPr="006D16AA">
              <w:rPr>
                <w:rFonts w:asciiTheme="minorHAnsi" w:hAnsiTheme="minorHAnsi" w:cstheme="minorHAnsi"/>
                <w:b/>
                <w:szCs w:val="20"/>
              </w:rPr>
              <w:t>3.5</w:t>
            </w:r>
            <w:r>
              <w:rPr>
                <w:rFonts w:asciiTheme="minorHAnsi" w:hAnsiTheme="minorHAnsi" w:cstheme="minorHAnsi"/>
                <w:b/>
                <w:szCs w:val="20"/>
              </w:rPr>
              <w:t>5</w:t>
            </w:r>
          </w:p>
        </w:tc>
        <w:tc>
          <w:tcPr>
            <w:tcW w:w="4394" w:type="dxa"/>
          </w:tcPr>
          <w:p w14:paraId="45A73B14" w14:textId="70FCB864" w:rsidR="0030203A" w:rsidRPr="00B40016" w:rsidRDefault="0072498A" w:rsidP="0030203A">
            <w:pPr>
              <w:rPr>
                <w:rFonts w:asciiTheme="minorHAnsi" w:hAnsiTheme="minorHAnsi" w:cstheme="minorHAnsi"/>
                <w:szCs w:val="20"/>
              </w:rPr>
            </w:pPr>
            <w:r w:rsidRPr="008C11D2">
              <w:rPr>
                <w:szCs w:val="18"/>
              </w:rPr>
              <w:t>The arranger or management company of the ETF must prove to the JSE that it has the relevant expertise to manage the ETF for the purpose that it was intended for or has access to such expertise</w:t>
            </w:r>
          </w:p>
        </w:tc>
        <w:tc>
          <w:tcPr>
            <w:tcW w:w="3642" w:type="dxa"/>
          </w:tcPr>
          <w:p w14:paraId="3B924688" w14:textId="77777777" w:rsidR="0030203A" w:rsidRPr="00B40016" w:rsidRDefault="0030203A" w:rsidP="0030203A">
            <w:pPr>
              <w:rPr>
                <w:rFonts w:asciiTheme="minorHAnsi" w:hAnsiTheme="minorHAnsi" w:cstheme="minorHAnsi"/>
                <w:b/>
                <w:bCs/>
                <w:szCs w:val="20"/>
              </w:rPr>
            </w:pPr>
          </w:p>
        </w:tc>
        <w:tc>
          <w:tcPr>
            <w:tcW w:w="3643" w:type="dxa"/>
          </w:tcPr>
          <w:p w14:paraId="75A8A831" w14:textId="77777777" w:rsidR="0030203A" w:rsidRPr="00B40016" w:rsidRDefault="0030203A" w:rsidP="0030203A">
            <w:pPr>
              <w:rPr>
                <w:rFonts w:asciiTheme="minorHAnsi" w:hAnsiTheme="minorHAnsi" w:cstheme="minorHAnsi"/>
                <w:b/>
                <w:bCs/>
                <w:szCs w:val="20"/>
              </w:rPr>
            </w:pPr>
          </w:p>
        </w:tc>
      </w:tr>
      <w:tr w:rsidR="0030203A" w:rsidRPr="00B40016" w14:paraId="19673D3D" w14:textId="77777777" w:rsidTr="00721F26">
        <w:tc>
          <w:tcPr>
            <w:tcW w:w="1271" w:type="dxa"/>
          </w:tcPr>
          <w:p w14:paraId="213939B2" w14:textId="77777777" w:rsidR="00B85B84" w:rsidRDefault="00B85B84" w:rsidP="0030203A">
            <w:pPr>
              <w:rPr>
                <w:rFonts w:asciiTheme="minorHAnsi" w:hAnsiTheme="minorHAnsi" w:cstheme="minorHAnsi"/>
                <w:b/>
                <w:szCs w:val="20"/>
              </w:rPr>
            </w:pPr>
          </w:p>
          <w:p w14:paraId="30B08911" w14:textId="77777777" w:rsidR="00B85B84" w:rsidRDefault="00B85B84" w:rsidP="0030203A">
            <w:pPr>
              <w:rPr>
                <w:rFonts w:asciiTheme="minorHAnsi" w:hAnsiTheme="minorHAnsi" w:cstheme="minorHAnsi"/>
                <w:b/>
                <w:szCs w:val="20"/>
              </w:rPr>
            </w:pPr>
          </w:p>
          <w:p w14:paraId="355C27DF" w14:textId="2B673031" w:rsidR="0030203A" w:rsidRPr="00B40016" w:rsidRDefault="0030203A" w:rsidP="0030203A">
            <w:pPr>
              <w:rPr>
                <w:rFonts w:asciiTheme="minorHAnsi" w:hAnsiTheme="minorHAnsi" w:cstheme="minorHAnsi"/>
                <w:b/>
                <w:szCs w:val="20"/>
              </w:rPr>
            </w:pPr>
            <w:r w:rsidRPr="006D16AA">
              <w:rPr>
                <w:rFonts w:asciiTheme="minorHAnsi" w:hAnsiTheme="minorHAnsi" w:cstheme="minorHAnsi"/>
                <w:b/>
                <w:szCs w:val="20"/>
              </w:rPr>
              <w:t>3.5</w:t>
            </w:r>
            <w:r>
              <w:rPr>
                <w:rFonts w:asciiTheme="minorHAnsi" w:hAnsiTheme="minorHAnsi" w:cstheme="minorHAnsi"/>
                <w:b/>
                <w:szCs w:val="20"/>
              </w:rPr>
              <w:t>6</w:t>
            </w:r>
          </w:p>
        </w:tc>
        <w:tc>
          <w:tcPr>
            <w:tcW w:w="4394" w:type="dxa"/>
          </w:tcPr>
          <w:p w14:paraId="5B78C567" w14:textId="1EC97D1B" w:rsidR="00B85B84" w:rsidRDefault="00B85B84" w:rsidP="00B85B84">
            <w:pPr>
              <w:rPr>
                <w:rFonts w:cs="CIDFont+F3"/>
                <w:b/>
                <w:bCs/>
                <w:szCs w:val="18"/>
                <w:lang w:val="en-US"/>
              </w:rPr>
            </w:pPr>
            <w:r w:rsidRPr="004C4996">
              <w:rPr>
                <w:rFonts w:cs="CIDFont+F3"/>
                <w:b/>
                <w:bCs/>
                <w:szCs w:val="18"/>
                <w:lang w:val="en-US"/>
              </w:rPr>
              <w:t xml:space="preserve">Additional criteria for </w:t>
            </w:r>
            <w:r>
              <w:rPr>
                <w:rFonts w:cs="CIDFont+F3"/>
                <w:b/>
                <w:bCs/>
                <w:szCs w:val="18"/>
                <w:lang w:val="en-US"/>
              </w:rPr>
              <w:t>AMETF</w:t>
            </w:r>
            <w:r w:rsidRPr="004C4996">
              <w:rPr>
                <w:rFonts w:cs="CIDFont+F3"/>
                <w:b/>
                <w:bCs/>
                <w:szCs w:val="18"/>
                <w:lang w:val="en-US"/>
              </w:rPr>
              <w:t xml:space="preserve"> issuers</w:t>
            </w:r>
          </w:p>
          <w:p w14:paraId="7AFDDE80" w14:textId="77777777" w:rsidR="00B85B84" w:rsidRDefault="00B85B84" w:rsidP="00B85B84">
            <w:pPr>
              <w:rPr>
                <w:rFonts w:cs="CIDFont+F3"/>
                <w:b/>
                <w:bCs/>
                <w:szCs w:val="18"/>
                <w:lang w:val="en-US"/>
              </w:rPr>
            </w:pPr>
          </w:p>
          <w:p w14:paraId="58CBE7DA" w14:textId="242DF055" w:rsidR="00ED6BEF" w:rsidRPr="00ED6BEF" w:rsidRDefault="00ED6BEF" w:rsidP="00ED6BEF">
            <w:pPr>
              <w:rPr>
                <w:rFonts w:cs="CIDFont+F3"/>
                <w:szCs w:val="18"/>
                <w:lang w:val="en-US"/>
              </w:rPr>
            </w:pPr>
            <w:r w:rsidRPr="00ED6BEF">
              <w:rPr>
                <w:rFonts w:cs="CIDFont+F3"/>
                <w:szCs w:val="18"/>
                <w:lang w:val="en-US"/>
              </w:rPr>
              <w:t>The following must be included in the name of AMETF, in order to distinguish the securities from other ETFs listed on the JSE:</w:t>
            </w:r>
          </w:p>
          <w:p w14:paraId="218A8671" w14:textId="3D8B0271" w:rsidR="00ED6BEF" w:rsidRPr="00ED6BEF" w:rsidRDefault="00ED6BEF" w:rsidP="00E924E6">
            <w:pPr>
              <w:pStyle w:val="ListParagraph"/>
              <w:numPr>
                <w:ilvl w:val="0"/>
                <w:numId w:val="10"/>
              </w:numPr>
              <w:rPr>
                <w:rFonts w:cs="CIDFont+F3"/>
                <w:szCs w:val="18"/>
                <w:lang w:val="en-US"/>
              </w:rPr>
            </w:pPr>
            <w:r w:rsidRPr="00ED6BEF">
              <w:rPr>
                <w:rFonts w:cs="CIDFont+F3"/>
                <w:szCs w:val="18"/>
                <w:lang w:val="en-US"/>
              </w:rPr>
              <w:t>Short name: “AMETF”; and</w:t>
            </w:r>
          </w:p>
          <w:p w14:paraId="2B725EFE" w14:textId="3846F945" w:rsidR="0030203A" w:rsidRPr="00B40016" w:rsidRDefault="00ED6BEF" w:rsidP="00E924E6">
            <w:pPr>
              <w:pStyle w:val="ListParagraph"/>
              <w:numPr>
                <w:ilvl w:val="0"/>
                <w:numId w:val="10"/>
              </w:numPr>
              <w:rPr>
                <w:rFonts w:asciiTheme="minorHAnsi" w:hAnsiTheme="minorHAnsi" w:cstheme="minorHAnsi"/>
                <w:szCs w:val="20"/>
              </w:rPr>
            </w:pPr>
            <w:r w:rsidRPr="00ED6BEF">
              <w:rPr>
                <w:rFonts w:cs="CIDFont+F3"/>
                <w:szCs w:val="18"/>
                <w:lang w:val="en-US"/>
              </w:rPr>
              <w:t>Long name: “Actively Managed ETF”</w:t>
            </w:r>
          </w:p>
        </w:tc>
        <w:tc>
          <w:tcPr>
            <w:tcW w:w="3642" w:type="dxa"/>
          </w:tcPr>
          <w:p w14:paraId="5DB30CF7" w14:textId="77777777" w:rsidR="0030203A" w:rsidRPr="00B40016" w:rsidRDefault="0030203A" w:rsidP="0030203A">
            <w:pPr>
              <w:rPr>
                <w:rFonts w:asciiTheme="minorHAnsi" w:hAnsiTheme="minorHAnsi" w:cstheme="minorHAnsi"/>
                <w:b/>
                <w:bCs/>
                <w:szCs w:val="20"/>
              </w:rPr>
            </w:pPr>
          </w:p>
        </w:tc>
        <w:tc>
          <w:tcPr>
            <w:tcW w:w="3643" w:type="dxa"/>
          </w:tcPr>
          <w:p w14:paraId="39053FA4" w14:textId="77777777" w:rsidR="0030203A" w:rsidRPr="00B40016" w:rsidRDefault="0030203A" w:rsidP="0030203A">
            <w:pPr>
              <w:rPr>
                <w:rFonts w:asciiTheme="minorHAnsi" w:hAnsiTheme="minorHAnsi" w:cstheme="minorHAnsi"/>
                <w:b/>
                <w:bCs/>
                <w:szCs w:val="20"/>
              </w:rPr>
            </w:pPr>
          </w:p>
        </w:tc>
      </w:tr>
      <w:tr w:rsidR="0030203A" w:rsidRPr="00B40016" w14:paraId="295CA738" w14:textId="77777777" w:rsidTr="00721F26">
        <w:tc>
          <w:tcPr>
            <w:tcW w:w="1271" w:type="dxa"/>
          </w:tcPr>
          <w:p w14:paraId="2E871404" w14:textId="25C502AE" w:rsidR="0030203A" w:rsidRPr="00B40016" w:rsidRDefault="0030203A" w:rsidP="0030203A">
            <w:pPr>
              <w:rPr>
                <w:rFonts w:asciiTheme="minorHAnsi" w:hAnsiTheme="minorHAnsi" w:cstheme="minorHAnsi"/>
                <w:b/>
                <w:szCs w:val="20"/>
              </w:rPr>
            </w:pPr>
            <w:r w:rsidRPr="006D16AA">
              <w:rPr>
                <w:rFonts w:asciiTheme="minorHAnsi" w:hAnsiTheme="minorHAnsi" w:cstheme="minorHAnsi"/>
                <w:b/>
                <w:szCs w:val="20"/>
              </w:rPr>
              <w:t>3.5</w:t>
            </w:r>
            <w:r>
              <w:rPr>
                <w:rFonts w:asciiTheme="minorHAnsi" w:hAnsiTheme="minorHAnsi" w:cstheme="minorHAnsi"/>
                <w:b/>
                <w:szCs w:val="20"/>
              </w:rPr>
              <w:t>7</w:t>
            </w:r>
          </w:p>
        </w:tc>
        <w:tc>
          <w:tcPr>
            <w:tcW w:w="4394" w:type="dxa"/>
          </w:tcPr>
          <w:p w14:paraId="0F17AB28" w14:textId="6141CD0B" w:rsidR="0030203A" w:rsidRPr="00B40016" w:rsidRDefault="005321A6" w:rsidP="0030203A">
            <w:pPr>
              <w:rPr>
                <w:rFonts w:asciiTheme="minorHAnsi" w:hAnsiTheme="minorHAnsi" w:cstheme="minorHAnsi"/>
                <w:szCs w:val="20"/>
              </w:rPr>
            </w:pPr>
            <w:r w:rsidRPr="008C11D2">
              <w:rPr>
                <w:rFonts w:cs="Calibri"/>
                <w:szCs w:val="18"/>
              </w:rPr>
              <w:t>AMETF must invest in assets or securities as referred to in paragraph 3.60 below</w:t>
            </w:r>
          </w:p>
        </w:tc>
        <w:tc>
          <w:tcPr>
            <w:tcW w:w="3642" w:type="dxa"/>
          </w:tcPr>
          <w:p w14:paraId="1A0DDEDF" w14:textId="77777777" w:rsidR="0030203A" w:rsidRPr="00B40016" w:rsidRDefault="0030203A" w:rsidP="0030203A">
            <w:pPr>
              <w:rPr>
                <w:rFonts w:asciiTheme="minorHAnsi" w:hAnsiTheme="minorHAnsi" w:cstheme="minorHAnsi"/>
                <w:b/>
                <w:bCs/>
                <w:szCs w:val="20"/>
              </w:rPr>
            </w:pPr>
          </w:p>
        </w:tc>
        <w:tc>
          <w:tcPr>
            <w:tcW w:w="3643" w:type="dxa"/>
          </w:tcPr>
          <w:p w14:paraId="212BD37A" w14:textId="77777777" w:rsidR="0030203A" w:rsidRPr="00B40016" w:rsidRDefault="0030203A" w:rsidP="0030203A">
            <w:pPr>
              <w:rPr>
                <w:rFonts w:asciiTheme="minorHAnsi" w:hAnsiTheme="minorHAnsi" w:cstheme="minorHAnsi"/>
                <w:b/>
                <w:bCs/>
                <w:szCs w:val="20"/>
              </w:rPr>
            </w:pPr>
          </w:p>
        </w:tc>
      </w:tr>
      <w:tr w:rsidR="0030203A" w:rsidRPr="00B40016" w14:paraId="51E5E758" w14:textId="77777777" w:rsidTr="00721F26">
        <w:tc>
          <w:tcPr>
            <w:tcW w:w="1271" w:type="dxa"/>
          </w:tcPr>
          <w:p w14:paraId="6287D626" w14:textId="264CBF7C" w:rsidR="0030203A" w:rsidRPr="00B40016" w:rsidRDefault="0030203A" w:rsidP="0030203A">
            <w:pPr>
              <w:rPr>
                <w:rFonts w:asciiTheme="minorHAnsi" w:hAnsiTheme="minorHAnsi" w:cstheme="minorHAnsi"/>
                <w:b/>
                <w:szCs w:val="20"/>
              </w:rPr>
            </w:pPr>
            <w:r w:rsidRPr="006D16AA">
              <w:rPr>
                <w:rFonts w:asciiTheme="minorHAnsi" w:hAnsiTheme="minorHAnsi" w:cstheme="minorHAnsi"/>
                <w:b/>
                <w:szCs w:val="20"/>
              </w:rPr>
              <w:t>3.5</w:t>
            </w:r>
            <w:r w:rsidR="00E919BF">
              <w:rPr>
                <w:rFonts w:asciiTheme="minorHAnsi" w:hAnsiTheme="minorHAnsi" w:cstheme="minorHAnsi"/>
                <w:b/>
                <w:szCs w:val="20"/>
              </w:rPr>
              <w:t>8</w:t>
            </w:r>
          </w:p>
        </w:tc>
        <w:tc>
          <w:tcPr>
            <w:tcW w:w="4394" w:type="dxa"/>
          </w:tcPr>
          <w:p w14:paraId="102F6299" w14:textId="7095CC94" w:rsidR="0030203A" w:rsidRPr="00B40016" w:rsidRDefault="00E919BF" w:rsidP="0030203A">
            <w:pPr>
              <w:rPr>
                <w:rFonts w:asciiTheme="minorHAnsi" w:hAnsiTheme="minorHAnsi" w:cstheme="minorHAnsi"/>
                <w:szCs w:val="20"/>
              </w:rPr>
            </w:pPr>
            <w:r w:rsidRPr="008C11D2">
              <w:rPr>
                <w:rFonts w:cs="Calibri"/>
                <w:szCs w:val="18"/>
              </w:rPr>
              <w:t>The management company of the AMETF must evidence to the JSE that it has the relevant expertise to issue securities or has access to such expertise</w:t>
            </w:r>
          </w:p>
        </w:tc>
        <w:tc>
          <w:tcPr>
            <w:tcW w:w="3642" w:type="dxa"/>
          </w:tcPr>
          <w:p w14:paraId="04E6458D" w14:textId="77777777" w:rsidR="0030203A" w:rsidRPr="00B40016" w:rsidRDefault="0030203A" w:rsidP="0030203A">
            <w:pPr>
              <w:rPr>
                <w:rFonts w:asciiTheme="minorHAnsi" w:hAnsiTheme="minorHAnsi" w:cstheme="minorHAnsi"/>
                <w:b/>
                <w:bCs/>
                <w:szCs w:val="20"/>
              </w:rPr>
            </w:pPr>
          </w:p>
        </w:tc>
        <w:tc>
          <w:tcPr>
            <w:tcW w:w="3643" w:type="dxa"/>
          </w:tcPr>
          <w:p w14:paraId="1106EE05" w14:textId="77777777" w:rsidR="0030203A" w:rsidRPr="00B40016" w:rsidRDefault="0030203A" w:rsidP="0030203A">
            <w:pPr>
              <w:rPr>
                <w:rFonts w:asciiTheme="minorHAnsi" w:hAnsiTheme="minorHAnsi" w:cstheme="minorHAnsi"/>
                <w:b/>
                <w:bCs/>
                <w:szCs w:val="20"/>
              </w:rPr>
            </w:pPr>
          </w:p>
        </w:tc>
      </w:tr>
      <w:tr w:rsidR="0030203A" w:rsidRPr="00B40016" w14:paraId="3665A1C3" w14:textId="77777777" w:rsidTr="00721F26">
        <w:tc>
          <w:tcPr>
            <w:tcW w:w="1271" w:type="dxa"/>
          </w:tcPr>
          <w:p w14:paraId="7BE8F747" w14:textId="59C2E4E2" w:rsidR="0030203A" w:rsidRPr="00B40016" w:rsidRDefault="0030203A" w:rsidP="0030203A">
            <w:pPr>
              <w:rPr>
                <w:rFonts w:asciiTheme="minorHAnsi" w:hAnsiTheme="minorHAnsi" w:cstheme="minorHAnsi"/>
                <w:b/>
                <w:szCs w:val="20"/>
              </w:rPr>
            </w:pPr>
            <w:r w:rsidRPr="006D16AA">
              <w:rPr>
                <w:rFonts w:asciiTheme="minorHAnsi" w:hAnsiTheme="minorHAnsi" w:cstheme="minorHAnsi"/>
                <w:b/>
                <w:szCs w:val="20"/>
              </w:rPr>
              <w:t>3.5</w:t>
            </w:r>
            <w:r w:rsidR="00E919BF">
              <w:rPr>
                <w:rFonts w:asciiTheme="minorHAnsi" w:hAnsiTheme="minorHAnsi" w:cstheme="minorHAnsi"/>
                <w:b/>
                <w:szCs w:val="20"/>
              </w:rPr>
              <w:t>9</w:t>
            </w:r>
          </w:p>
        </w:tc>
        <w:tc>
          <w:tcPr>
            <w:tcW w:w="4394" w:type="dxa"/>
          </w:tcPr>
          <w:p w14:paraId="3363569B" w14:textId="60C6248B" w:rsidR="0030203A" w:rsidRPr="00B40016" w:rsidRDefault="00ED3973" w:rsidP="0030203A">
            <w:pPr>
              <w:rPr>
                <w:rFonts w:asciiTheme="minorHAnsi" w:hAnsiTheme="minorHAnsi" w:cstheme="minorHAnsi"/>
                <w:szCs w:val="20"/>
              </w:rPr>
            </w:pPr>
            <w:r w:rsidRPr="008C11D2">
              <w:rPr>
                <w:rFonts w:cs="Calibri"/>
                <w:szCs w:val="18"/>
              </w:rPr>
              <w:t>The AMETF must be registered as a Collective Investment Scheme under CISCA, or approved under Section 65 of CISCA (in the case of a collective investment scheme registered under foreign legislation), and must obtain approval from the FSCA before formal application for listing is made</w:t>
            </w:r>
          </w:p>
        </w:tc>
        <w:tc>
          <w:tcPr>
            <w:tcW w:w="3642" w:type="dxa"/>
          </w:tcPr>
          <w:p w14:paraId="04FE3CDF" w14:textId="77777777" w:rsidR="0030203A" w:rsidRPr="00B40016" w:rsidRDefault="0030203A" w:rsidP="0030203A">
            <w:pPr>
              <w:rPr>
                <w:rFonts w:asciiTheme="minorHAnsi" w:hAnsiTheme="minorHAnsi" w:cstheme="minorHAnsi"/>
                <w:b/>
                <w:bCs/>
                <w:szCs w:val="20"/>
              </w:rPr>
            </w:pPr>
          </w:p>
        </w:tc>
        <w:tc>
          <w:tcPr>
            <w:tcW w:w="3643" w:type="dxa"/>
          </w:tcPr>
          <w:p w14:paraId="2871F235" w14:textId="77777777" w:rsidR="0030203A" w:rsidRPr="00B40016" w:rsidRDefault="0030203A" w:rsidP="0030203A">
            <w:pPr>
              <w:rPr>
                <w:rFonts w:asciiTheme="minorHAnsi" w:hAnsiTheme="minorHAnsi" w:cstheme="minorHAnsi"/>
                <w:b/>
                <w:bCs/>
                <w:szCs w:val="20"/>
              </w:rPr>
            </w:pPr>
          </w:p>
        </w:tc>
      </w:tr>
      <w:tr w:rsidR="00E919BF" w:rsidRPr="00B40016" w14:paraId="208FF4CC" w14:textId="77777777" w:rsidTr="00721F26">
        <w:tc>
          <w:tcPr>
            <w:tcW w:w="1271" w:type="dxa"/>
          </w:tcPr>
          <w:p w14:paraId="63E06EB4" w14:textId="1A87B58B" w:rsidR="00E919BF" w:rsidRPr="00B40016" w:rsidRDefault="004851E7" w:rsidP="005E5264">
            <w:pPr>
              <w:rPr>
                <w:rFonts w:asciiTheme="minorHAnsi" w:hAnsiTheme="minorHAnsi" w:cstheme="minorHAnsi"/>
                <w:b/>
                <w:szCs w:val="20"/>
              </w:rPr>
            </w:pPr>
            <w:r>
              <w:rPr>
                <w:rFonts w:asciiTheme="minorHAnsi" w:hAnsiTheme="minorHAnsi" w:cstheme="minorHAnsi"/>
                <w:b/>
                <w:szCs w:val="20"/>
              </w:rPr>
              <w:t>3.60</w:t>
            </w:r>
          </w:p>
        </w:tc>
        <w:tc>
          <w:tcPr>
            <w:tcW w:w="4394" w:type="dxa"/>
          </w:tcPr>
          <w:p w14:paraId="3403CA5B" w14:textId="04EA0CBC" w:rsidR="00E919BF" w:rsidRPr="00B40016" w:rsidRDefault="004851E7" w:rsidP="005E5264">
            <w:pPr>
              <w:rPr>
                <w:rFonts w:asciiTheme="minorHAnsi" w:hAnsiTheme="minorHAnsi" w:cstheme="minorHAnsi"/>
                <w:szCs w:val="20"/>
              </w:rPr>
            </w:pPr>
            <w:r w:rsidRPr="008C11D2">
              <w:rPr>
                <w:rFonts w:cs="Calibri"/>
                <w:szCs w:val="18"/>
              </w:rPr>
              <w:t>The underlying assets or securities of the AMETF must comply with the requirements as determined by the FSCA from time to time. These assets or securities must be sufficiently liquid for robust pricing</w:t>
            </w:r>
          </w:p>
        </w:tc>
        <w:tc>
          <w:tcPr>
            <w:tcW w:w="3642" w:type="dxa"/>
          </w:tcPr>
          <w:p w14:paraId="1076CC2B" w14:textId="77777777" w:rsidR="00E919BF" w:rsidRPr="00B40016" w:rsidRDefault="00E919BF" w:rsidP="005E5264">
            <w:pPr>
              <w:rPr>
                <w:rFonts w:asciiTheme="minorHAnsi" w:hAnsiTheme="minorHAnsi" w:cstheme="minorHAnsi"/>
                <w:b/>
                <w:bCs/>
                <w:szCs w:val="20"/>
              </w:rPr>
            </w:pPr>
          </w:p>
        </w:tc>
        <w:tc>
          <w:tcPr>
            <w:tcW w:w="3643" w:type="dxa"/>
          </w:tcPr>
          <w:p w14:paraId="38834F8F" w14:textId="77777777" w:rsidR="00E919BF" w:rsidRPr="00B40016" w:rsidRDefault="00E919BF" w:rsidP="005E5264">
            <w:pPr>
              <w:rPr>
                <w:rFonts w:asciiTheme="minorHAnsi" w:hAnsiTheme="minorHAnsi" w:cstheme="minorHAnsi"/>
                <w:b/>
                <w:bCs/>
                <w:szCs w:val="20"/>
              </w:rPr>
            </w:pPr>
          </w:p>
        </w:tc>
      </w:tr>
      <w:tr w:rsidR="00E919BF" w:rsidRPr="00B40016" w14:paraId="5E2A917F" w14:textId="77777777" w:rsidTr="00721F26">
        <w:tc>
          <w:tcPr>
            <w:tcW w:w="1271" w:type="dxa"/>
          </w:tcPr>
          <w:p w14:paraId="4DAEF366" w14:textId="4964588B" w:rsidR="00E919BF" w:rsidRPr="00B40016" w:rsidRDefault="004C4396" w:rsidP="005E5264">
            <w:pPr>
              <w:rPr>
                <w:rFonts w:asciiTheme="minorHAnsi" w:hAnsiTheme="minorHAnsi" w:cstheme="minorHAnsi"/>
                <w:b/>
                <w:szCs w:val="20"/>
              </w:rPr>
            </w:pPr>
            <w:r>
              <w:rPr>
                <w:rFonts w:asciiTheme="minorHAnsi" w:hAnsiTheme="minorHAnsi" w:cstheme="minorHAnsi"/>
                <w:b/>
                <w:szCs w:val="20"/>
              </w:rPr>
              <w:t>3.61</w:t>
            </w:r>
          </w:p>
        </w:tc>
        <w:tc>
          <w:tcPr>
            <w:tcW w:w="4394" w:type="dxa"/>
          </w:tcPr>
          <w:p w14:paraId="4BBC8039" w14:textId="31F88F80" w:rsidR="00E919BF" w:rsidRPr="00B40016" w:rsidRDefault="00547855" w:rsidP="005E5264">
            <w:pPr>
              <w:rPr>
                <w:rFonts w:asciiTheme="minorHAnsi" w:hAnsiTheme="minorHAnsi" w:cstheme="minorHAnsi"/>
                <w:szCs w:val="20"/>
              </w:rPr>
            </w:pPr>
            <w:r w:rsidRPr="008C11D2">
              <w:rPr>
                <w:rFonts w:cs="Calibri"/>
                <w:szCs w:val="18"/>
              </w:rPr>
              <w:t>The applicant issuer must adhere to the liquidity requirements pursuant to paragraph 3.63</w:t>
            </w:r>
          </w:p>
        </w:tc>
        <w:tc>
          <w:tcPr>
            <w:tcW w:w="3642" w:type="dxa"/>
          </w:tcPr>
          <w:p w14:paraId="198FE154" w14:textId="77777777" w:rsidR="00E919BF" w:rsidRPr="00B40016" w:rsidRDefault="00E919BF" w:rsidP="005E5264">
            <w:pPr>
              <w:rPr>
                <w:rFonts w:asciiTheme="minorHAnsi" w:hAnsiTheme="minorHAnsi" w:cstheme="minorHAnsi"/>
                <w:b/>
                <w:bCs/>
                <w:szCs w:val="20"/>
              </w:rPr>
            </w:pPr>
          </w:p>
        </w:tc>
        <w:tc>
          <w:tcPr>
            <w:tcW w:w="3643" w:type="dxa"/>
          </w:tcPr>
          <w:p w14:paraId="3FC40618" w14:textId="77777777" w:rsidR="00E919BF" w:rsidRPr="00B40016" w:rsidRDefault="00E919BF" w:rsidP="005E5264">
            <w:pPr>
              <w:rPr>
                <w:rFonts w:asciiTheme="minorHAnsi" w:hAnsiTheme="minorHAnsi" w:cstheme="minorHAnsi"/>
                <w:b/>
                <w:bCs/>
                <w:szCs w:val="20"/>
              </w:rPr>
            </w:pPr>
          </w:p>
        </w:tc>
      </w:tr>
      <w:tr w:rsidR="00E919BF" w:rsidRPr="00B40016" w14:paraId="70A31558" w14:textId="77777777" w:rsidTr="00721F26">
        <w:tc>
          <w:tcPr>
            <w:tcW w:w="1271" w:type="dxa"/>
          </w:tcPr>
          <w:p w14:paraId="221C999E" w14:textId="513D4636" w:rsidR="00E919BF" w:rsidRPr="00B40016" w:rsidRDefault="004C4396" w:rsidP="005E5264">
            <w:pPr>
              <w:rPr>
                <w:rFonts w:asciiTheme="minorHAnsi" w:hAnsiTheme="minorHAnsi" w:cstheme="minorHAnsi"/>
                <w:b/>
                <w:szCs w:val="20"/>
              </w:rPr>
            </w:pPr>
            <w:r>
              <w:rPr>
                <w:rFonts w:asciiTheme="minorHAnsi" w:hAnsiTheme="minorHAnsi" w:cstheme="minorHAnsi"/>
                <w:b/>
                <w:szCs w:val="20"/>
              </w:rPr>
              <w:t>3.63</w:t>
            </w:r>
          </w:p>
        </w:tc>
        <w:tc>
          <w:tcPr>
            <w:tcW w:w="4394" w:type="dxa"/>
          </w:tcPr>
          <w:p w14:paraId="3E3E0C21" w14:textId="03575775" w:rsidR="00E919BF" w:rsidRPr="00B40016" w:rsidRDefault="001714A1" w:rsidP="005E5264">
            <w:pPr>
              <w:rPr>
                <w:rFonts w:asciiTheme="minorHAnsi" w:hAnsiTheme="minorHAnsi" w:cstheme="minorHAnsi"/>
                <w:szCs w:val="20"/>
              </w:rPr>
            </w:pPr>
            <w:r w:rsidRPr="008C11D2">
              <w:rPr>
                <w:rFonts w:cs="Calibri"/>
                <w:szCs w:val="18"/>
              </w:rPr>
              <w:t xml:space="preserve">The applicant issuer must appoint a market maker or an agent subject to meeting the requirements </w:t>
            </w:r>
            <w:r w:rsidR="00EE78CB">
              <w:rPr>
                <w:rFonts w:cs="Calibri"/>
                <w:szCs w:val="18"/>
              </w:rPr>
              <w:t>as per sub-paragraphs (a) or (b)</w:t>
            </w:r>
          </w:p>
        </w:tc>
        <w:tc>
          <w:tcPr>
            <w:tcW w:w="3642" w:type="dxa"/>
          </w:tcPr>
          <w:p w14:paraId="6D641DA2" w14:textId="77777777" w:rsidR="00E919BF" w:rsidRPr="00B40016" w:rsidRDefault="00E919BF" w:rsidP="005E5264">
            <w:pPr>
              <w:rPr>
                <w:rFonts w:asciiTheme="minorHAnsi" w:hAnsiTheme="minorHAnsi" w:cstheme="minorHAnsi"/>
                <w:b/>
                <w:bCs/>
                <w:szCs w:val="20"/>
              </w:rPr>
            </w:pPr>
          </w:p>
        </w:tc>
        <w:tc>
          <w:tcPr>
            <w:tcW w:w="3643" w:type="dxa"/>
          </w:tcPr>
          <w:p w14:paraId="34D1D347" w14:textId="77777777" w:rsidR="00E919BF" w:rsidRPr="00B40016" w:rsidRDefault="00E919BF" w:rsidP="005E5264">
            <w:pPr>
              <w:rPr>
                <w:rFonts w:asciiTheme="minorHAnsi" w:hAnsiTheme="minorHAnsi" w:cstheme="minorHAnsi"/>
                <w:b/>
                <w:bCs/>
                <w:szCs w:val="20"/>
              </w:rPr>
            </w:pPr>
          </w:p>
        </w:tc>
      </w:tr>
      <w:tr w:rsidR="005E5264" w:rsidRPr="00B40016" w14:paraId="21BFB58A" w14:textId="77777777" w:rsidTr="00721F26">
        <w:tc>
          <w:tcPr>
            <w:tcW w:w="1271" w:type="dxa"/>
          </w:tcPr>
          <w:p w14:paraId="3E926E0B" w14:textId="40C29121" w:rsidR="005E5264" w:rsidRPr="00B40016" w:rsidRDefault="005E5264" w:rsidP="005E5264">
            <w:pPr>
              <w:rPr>
                <w:rFonts w:asciiTheme="minorHAnsi" w:hAnsiTheme="minorHAnsi" w:cstheme="minorHAnsi"/>
                <w:b/>
                <w:szCs w:val="20"/>
              </w:rPr>
            </w:pPr>
            <w:r w:rsidRPr="00B40016">
              <w:rPr>
                <w:rFonts w:asciiTheme="minorHAnsi" w:hAnsiTheme="minorHAnsi" w:cstheme="minorHAnsi"/>
                <w:b/>
                <w:szCs w:val="20"/>
              </w:rPr>
              <w:t>4.1</w:t>
            </w:r>
          </w:p>
        </w:tc>
        <w:tc>
          <w:tcPr>
            <w:tcW w:w="4394" w:type="dxa"/>
          </w:tcPr>
          <w:p w14:paraId="129474A4" w14:textId="0346778F" w:rsidR="005E5264" w:rsidRPr="00B40016" w:rsidRDefault="005E5264" w:rsidP="005E5264">
            <w:pPr>
              <w:rPr>
                <w:rFonts w:asciiTheme="minorHAnsi" w:hAnsiTheme="minorHAnsi" w:cstheme="minorHAnsi"/>
                <w:bCs/>
                <w:iCs/>
                <w:szCs w:val="20"/>
              </w:rPr>
            </w:pPr>
            <w:r w:rsidRPr="00B40016">
              <w:rPr>
                <w:rFonts w:asciiTheme="minorHAnsi" w:hAnsiTheme="minorHAnsi" w:cstheme="minorHAnsi"/>
                <w:szCs w:val="20"/>
              </w:rPr>
              <w:t xml:space="preserve">Please note: placing document must contain that minimum disclosure that an investor would </w:t>
            </w:r>
            <w:r w:rsidRPr="00B40016">
              <w:rPr>
                <w:rFonts w:asciiTheme="minorHAnsi" w:hAnsiTheme="minorHAnsi" w:cstheme="minorHAnsi"/>
                <w:szCs w:val="20"/>
              </w:rPr>
              <w:lastRenderedPageBreak/>
              <w:t>reasonably require to make an informed assessment</w:t>
            </w:r>
          </w:p>
        </w:tc>
        <w:tc>
          <w:tcPr>
            <w:tcW w:w="3642" w:type="dxa"/>
          </w:tcPr>
          <w:p w14:paraId="644B667B" w14:textId="77777777" w:rsidR="005E5264" w:rsidRPr="00B40016" w:rsidRDefault="005E5264" w:rsidP="005E5264">
            <w:pPr>
              <w:rPr>
                <w:rFonts w:asciiTheme="minorHAnsi" w:hAnsiTheme="minorHAnsi" w:cstheme="minorHAnsi"/>
                <w:b/>
                <w:bCs/>
                <w:szCs w:val="20"/>
              </w:rPr>
            </w:pPr>
          </w:p>
        </w:tc>
        <w:tc>
          <w:tcPr>
            <w:tcW w:w="3643" w:type="dxa"/>
          </w:tcPr>
          <w:p w14:paraId="3BA771A6" w14:textId="77777777" w:rsidR="005E5264" w:rsidRPr="00B40016" w:rsidRDefault="005E5264" w:rsidP="005E5264">
            <w:pPr>
              <w:rPr>
                <w:rFonts w:asciiTheme="minorHAnsi" w:hAnsiTheme="minorHAnsi" w:cstheme="minorHAnsi"/>
                <w:b/>
                <w:bCs/>
                <w:szCs w:val="20"/>
              </w:rPr>
            </w:pPr>
          </w:p>
        </w:tc>
      </w:tr>
      <w:tr w:rsidR="005E5264" w:rsidRPr="00B40016" w14:paraId="3C6FF31E" w14:textId="77777777" w:rsidTr="00721F26">
        <w:tc>
          <w:tcPr>
            <w:tcW w:w="1271" w:type="dxa"/>
          </w:tcPr>
          <w:p w14:paraId="52A42681" w14:textId="416550E3" w:rsidR="005E5264" w:rsidRPr="00B40016" w:rsidRDefault="005E5264" w:rsidP="005E5264">
            <w:pPr>
              <w:rPr>
                <w:rFonts w:asciiTheme="minorHAnsi" w:hAnsiTheme="minorHAnsi" w:cstheme="minorHAnsi"/>
                <w:b/>
                <w:szCs w:val="20"/>
              </w:rPr>
            </w:pPr>
            <w:r w:rsidRPr="00B40016">
              <w:rPr>
                <w:rFonts w:asciiTheme="minorHAnsi" w:hAnsiTheme="minorHAnsi" w:cstheme="minorHAnsi"/>
                <w:b/>
                <w:szCs w:val="20"/>
              </w:rPr>
              <w:t>4.2</w:t>
            </w:r>
          </w:p>
        </w:tc>
        <w:tc>
          <w:tcPr>
            <w:tcW w:w="4394" w:type="dxa"/>
          </w:tcPr>
          <w:p w14:paraId="7E66059E" w14:textId="24416916" w:rsidR="005E5264" w:rsidRPr="00B40016" w:rsidRDefault="005E5264" w:rsidP="005E5264">
            <w:pPr>
              <w:rPr>
                <w:rFonts w:asciiTheme="minorHAnsi" w:hAnsiTheme="minorHAnsi" w:cstheme="minorHAnsi"/>
                <w:bCs/>
                <w:iCs/>
                <w:szCs w:val="20"/>
              </w:rPr>
            </w:pPr>
            <w:r w:rsidRPr="00B40016">
              <w:rPr>
                <w:rFonts w:asciiTheme="minorHAnsi" w:hAnsiTheme="minorHAnsi" w:cstheme="minorHAnsi"/>
                <w:szCs w:val="20"/>
              </w:rPr>
              <w:t xml:space="preserve">Please note: placing document and all other documentation required must be submitted in accordance with the </w:t>
            </w:r>
            <w:r w:rsidR="00E606FA" w:rsidRPr="00B40016">
              <w:rPr>
                <w:rFonts w:asciiTheme="minorHAnsi" w:hAnsiTheme="minorHAnsi" w:cstheme="minorHAnsi"/>
                <w:szCs w:val="20"/>
              </w:rPr>
              <w:t>DS</w:t>
            </w:r>
            <w:r w:rsidRPr="00B40016">
              <w:rPr>
                <w:rFonts w:asciiTheme="minorHAnsi" w:hAnsiTheme="minorHAnsi" w:cstheme="minorHAnsi"/>
                <w:szCs w:val="20"/>
              </w:rPr>
              <w:t xml:space="preserve"> process document</w:t>
            </w:r>
          </w:p>
        </w:tc>
        <w:tc>
          <w:tcPr>
            <w:tcW w:w="3642" w:type="dxa"/>
          </w:tcPr>
          <w:p w14:paraId="2AF267AD" w14:textId="77777777" w:rsidR="005E5264" w:rsidRPr="00B40016" w:rsidRDefault="005E5264" w:rsidP="005E5264">
            <w:pPr>
              <w:rPr>
                <w:rFonts w:asciiTheme="minorHAnsi" w:hAnsiTheme="minorHAnsi" w:cstheme="minorHAnsi"/>
                <w:b/>
                <w:bCs/>
                <w:szCs w:val="20"/>
              </w:rPr>
            </w:pPr>
          </w:p>
        </w:tc>
        <w:tc>
          <w:tcPr>
            <w:tcW w:w="3643" w:type="dxa"/>
          </w:tcPr>
          <w:p w14:paraId="30801344" w14:textId="77777777" w:rsidR="005E5264" w:rsidRPr="00B40016" w:rsidRDefault="005E5264" w:rsidP="005E5264">
            <w:pPr>
              <w:rPr>
                <w:rFonts w:asciiTheme="minorHAnsi" w:hAnsiTheme="minorHAnsi" w:cstheme="minorHAnsi"/>
                <w:b/>
                <w:bCs/>
                <w:szCs w:val="20"/>
              </w:rPr>
            </w:pPr>
          </w:p>
        </w:tc>
      </w:tr>
      <w:tr w:rsidR="005E5264" w:rsidRPr="00B40016" w14:paraId="6E3E23B9" w14:textId="77777777" w:rsidTr="00721F26">
        <w:tc>
          <w:tcPr>
            <w:tcW w:w="1271" w:type="dxa"/>
          </w:tcPr>
          <w:p w14:paraId="2DCE9074" w14:textId="439DFB4C" w:rsidR="005E5264" w:rsidRPr="00B40016" w:rsidRDefault="005E5264" w:rsidP="005E5264">
            <w:pPr>
              <w:rPr>
                <w:rFonts w:asciiTheme="minorHAnsi" w:hAnsiTheme="minorHAnsi" w:cstheme="minorHAnsi"/>
                <w:b/>
                <w:szCs w:val="20"/>
              </w:rPr>
            </w:pPr>
            <w:r w:rsidRPr="00B40016">
              <w:rPr>
                <w:rFonts w:asciiTheme="minorHAnsi" w:hAnsiTheme="minorHAnsi" w:cstheme="minorHAnsi"/>
                <w:b/>
                <w:szCs w:val="20"/>
              </w:rPr>
              <w:t>4.3</w:t>
            </w:r>
          </w:p>
        </w:tc>
        <w:tc>
          <w:tcPr>
            <w:tcW w:w="4394" w:type="dxa"/>
          </w:tcPr>
          <w:p w14:paraId="688881B6" w14:textId="1EBE6ACD" w:rsidR="005E5264" w:rsidRPr="00B40016" w:rsidRDefault="005E5264" w:rsidP="005E5264">
            <w:pPr>
              <w:rPr>
                <w:rFonts w:asciiTheme="minorHAnsi" w:hAnsiTheme="minorHAnsi" w:cstheme="minorHAnsi"/>
                <w:bCs/>
                <w:iCs/>
                <w:szCs w:val="20"/>
              </w:rPr>
            </w:pPr>
            <w:r w:rsidRPr="00B40016">
              <w:rPr>
                <w:rFonts w:asciiTheme="minorHAnsi" w:hAnsiTheme="minorHAnsi" w:cstheme="minorHAnsi"/>
                <w:szCs w:val="20"/>
              </w:rPr>
              <w:t>Please note: approval is subject to submission to the JSE of all document requirements</w:t>
            </w:r>
          </w:p>
        </w:tc>
        <w:tc>
          <w:tcPr>
            <w:tcW w:w="3642" w:type="dxa"/>
          </w:tcPr>
          <w:p w14:paraId="57E51F92" w14:textId="77777777" w:rsidR="005E5264" w:rsidRPr="00B40016" w:rsidRDefault="005E5264" w:rsidP="005E5264">
            <w:pPr>
              <w:rPr>
                <w:rFonts w:asciiTheme="minorHAnsi" w:hAnsiTheme="minorHAnsi" w:cstheme="minorHAnsi"/>
                <w:b/>
                <w:bCs/>
                <w:szCs w:val="20"/>
              </w:rPr>
            </w:pPr>
          </w:p>
        </w:tc>
        <w:tc>
          <w:tcPr>
            <w:tcW w:w="3643" w:type="dxa"/>
          </w:tcPr>
          <w:p w14:paraId="0BF918EE" w14:textId="77777777" w:rsidR="005E5264" w:rsidRPr="00B40016" w:rsidRDefault="005E5264" w:rsidP="005E5264">
            <w:pPr>
              <w:rPr>
                <w:rFonts w:asciiTheme="minorHAnsi" w:hAnsiTheme="minorHAnsi" w:cstheme="minorHAnsi"/>
                <w:b/>
                <w:bCs/>
                <w:szCs w:val="20"/>
              </w:rPr>
            </w:pPr>
          </w:p>
        </w:tc>
      </w:tr>
      <w:tr w:rsidR="005E5264" w:rsidRPr="00B40016" w14:paraId="6E2B3B61" w14:textId="77777777" w:rsidTr="00721F26">
        <w:tc>
          <w:tcPr>
            <w:tcW w:w="1271" w:type="dxa"/>
          </w:tcPr>
          <w:p w14:paraId="60ED5210" w14:textId="0A140C4C" w:rsidR="005E5264" w:rsidRPr="00B40016" w:rsidRDefault="005E5264" w:rsidP="005E5264">
            <w:pPr>
              <w:rPr>
                <w:rFonts w:asciiTheme="minorHAnsi" w:hAnsiTheme="minorHAnsi" w:cstheme="minorHAnsi"/>
                <w:b/>
                <w:szCs w:val="20"/>
              </w:rPr>
            </w:pPr>
            <w:r w:rsidRPr="00B40016">
              <w:rPr>
                <w:rFonts w:asciiTheme="minorHAnsi" w:hAnsiTheme="minorHAnsi" w:cstheme="minorHAnsi"/>
                <w:b/>
                <w:szCs w:val="20"/>
              </w:rPr>
              <w:t>4.4</w:t>
            </w:r>
          </w:p>
        </w:tc>
        <w:tc>
          <w:tcPr>
            <w:tcW w:w="4394" w:type="dxa"/>
          </w:tcPr>
          <w:p w14:paraId="0B721259" w14:textId="3E288093" w:rsidR="005E5264" w:rsidRPr="00B40016" w:rsidRDefault="005E5264" w:rsidP="005E5264">
            <w:pPr>
              <w:rPr>
                <w:rFonts w:asciiTheme="minorHAnsi" w:hAnsiTheme="minorHAnsi" w:cstheme="minorHAnsi"/>
                <w:bCs/>
                <w:iCs/>
                <w:szCs w:val="20"/>
              </w:rPr>
            </w:pPr>
            <w:r w:rsidRPr="00B40016">
              <w:rPr>
                <w:rFonts w:asciiTheme="minorHAnsi" w:hAnsiTheme="minorHAnsi" w:cstheme="minorHAnsi"/>
                <w:szCs w:val="20"/>
              </w:rPr>
              <w:t>Please note: no placing document can be made available to the investing community without formal approval or preliminary approval</w:t>
            </w:r>
          </w:p>
        </w:tc>
        <w:tc>
          <w:tcPr>
            <w:tcW w:w="3642" w:type="dxa"/>
          </w:tcPr>
          <w:p w14:paraId="32368E57" w14:textId="77777777" w:rsidR="005E5264" w:rsidRPr="00B40016" w:rsidRDefault="005E5264" w:rsidP="005E5264">
            <w:pPr>
              <w:rPr>
                <w:rFonts w:asciiTheme="minorHAnsi" w:hAnsiTheme="minorHAnsi" w:cstheme="minorHAnsi"/>
                <w:b/>
                <w:bCs/>
                <w:szCs w:val="20"/>
              </w:rPr>
            </w:pPr>
          </w:p>
        </w:tc>
        <w:tc>
          <w:tcPr>
            <w:tcW w:w="3643" w:type="dxa"/>
          </w:tcPr>
          <w:p w14:paraId="71FF674F" w14:textId="77777777" w:rsidR="005E5264" w:rsidRPr="00B40016" w:rsidRDefault="005E5264" w:rsidP="005E5264">
            <w:pPr>
              <w:rPr>
                <w:rFonts w:asciiTheme="minorHAnsi" w:hAnsiTheme="minorHAnsi" w:cstheme="minorHAnsi"/>
                <w:b/>
                <w:bCs/>
                <w:szCs w:val="20"/>
              </w:rPr>
            </w:pPr>
          </w:p>
        </w:tc>
      </w:tr>
      <w:tr w:rsidR="000F66E8" w:rsidRPr="00B40016" w14:paraId="7A60EEF1" w14:textId="77777777" w:rsidTr="00721F26">
        <w:tc>
          <w:tcPr>
            <w:tcW w:w="1271" w:type="dxa"/>
          </w:tcPr>
          <w:p w14:paraId="0B91F7D8" w14:textId="6D676D43" w:rsidR="000F66E8" w:rsidRPr="00B40016" w:rsidRDefault="000F66E8" w:rsidP="000F66E8">
            <w:pPr>
              <w:rPr>
                <w:rFonts w:asciiTheme="minorHAnsi" w:hAnsiTheme="minorHAnsi" w:cstheme="minorHAnsi"/>
                <w:b/>
                <w:szCs w:val="20"/>
              </w:rPr>
            </w:pPr>
            <w:r w:rsidRPr="00B40016">
              <w:rPr>
                <w:rFonts w:asciiTheme="minorHAnsi" w:hAnsiTheme="minorHAnsi" w:cstheme="minorHAnsi"/>
                <w:b/>
                <w:szCs w:val="20"/>
              </w:rPr>
              <w:t>4.5</w:t>
            </w:r>
          </w:p>
        </w:tc>
        <w:tc>
          <w:tcPr>
            <w:tcW w:w="4394" w:type="dxa"/>
          </w:tcPr>
          <w:p w14:paraId="79DDD9D4" w14:textId="33D785F2" w:rsidR="000F66E8" w:rsidRPr="00B40016" w:rsidRDefault="000F66E8" w:rsidP="000F66E8">
            <w:pPr>
              <w:rPr>
                <w:rFonts w:asciiTheme="minorHAnsi" w:hAnsiTheme="minorHAnsi" w:cstheme="minorHAnsi"/>
                <w:bCs/>
                <w:iCs/>
                <w:szCs w:val="20"/>
              </w:rPr>
            </w:pPr>
            <w:r w:rsidRPr="00B40016">
              <w:rPr>
                <w:rFonts w:asciiTheme="minorHAnsi" w:hAnsiTheme="minorHAnsi" w:cstheme="minorHAnsi"/>
                <w:szCs w:val="20"/>
              </w:rPr>
              <w:t>Please note: no placing document to bear the words “final” until formal approval by the JSE is provided</w:t>
            </w:r>
          </w:p>
        </w:tc>
        <w:tc>
          <w:tcPr>
            <w:tcW w:w="3642" w:type="dxa"/>
          </w:tcPr>
          <w:p w14:paraId="4EFA9B57" w14:textId="77777777" w:rsidR="000F66E8" w:rsidRPr="00B40016" w:rsidRDefault="000F66E8" w:rsidP="000F66E8">
            <w:pPr>
              <w:rPr>
                <w:rFonts w:asciiTheme="minorHAnsi" w:hAnsiTheme="minorHAnsi" w:cstheme="minorHAnsi"/>
                <w:b/>
                <w:bCs/>
                <w:szCs w:val="20"/>
              </w:rPr>
            </w:pPr>
          </w:p>
        </w:tc>
        <w:tc>
          <w:tcPr>
            <w:tcW w:w="3643" w:type="dxa"/>
          </w:tcPr>
          <w:p w14:paraId="7F264639" w14:textId="77777777" w:rsidR="000F66E8" w:rsidRPr="00B40016" w:rsidRDefault="000F66E8" w:rsidP="000F66E8">
            <w:pPr>
              <w:rPr>
                <w:rFonts w:asciiTheme="minorHAnsi" w:hAnsiTheme="minorHAnsi" w:cstheme="minorHAnsi"/>
                <w:b/>
                <w:bCs/>
                <w:szCs w:val="20"/>
              </w:rPr>
            </w:pPr>
          </w:p>
        </w:tc>
      </w:tr>
      <w:tr w:rsidR="000F66E8" w:rsidRPr="00B40016" w14:paraId="190206DC" w14:textId="77777777" w:rsidTr="00721F26">
        <w:tc>
          <w:tcPr>
            <w:tcW w:w="1271" w:type="dxa"/>
          </w:tcPr>
          <w:p w14:paraId="73BB85AA" w14:textId="6E3A7040" w:rsidR="000F66E8" w:rsidRPr="00B40016" w:rsidRDefault="000F66E8" w:rsidP="000F66E8">
            <w:pPr>
              <w:rPr>
                <w:rFonts w:asciiTheme="minorHAnsi" w:hAnsiTheme="minorHAnsi" w:cstheme="minorHAnsi"/>
                <w:b/>
                <w:szCs w:val="20"/>
              </w:rPr>
            </w:pPr>
            <w:r w:rsidRPr="00B40016">
              <w:rPr>
                <w:rFonts w:asciiTheme="minorHAnsi" w:hAnsiTheme="minorHAnsi" w:cstheme="minorHAnsi"/>
                <w:b/>
                <w:szCs w:val="20"/>
              </w:rPr>
              <w:t>4.6</w:t>
            </w:r>
          </w:p>
        </w:tc>
        <w:tc>
          <w:tcPr>
            <w:tcW w:w="4394" w:type="dxa"/>
          </w:tcPr>
          <w:p w14:paraId="7C03BD2C" w14:textId="52F13133" w:rsidR="000F66E8" w:rsidRPr="00B40016" w:rsidRDefault="000F66E8" w:rsidP="000F66E8">
            <w:pPr>
              <w:rPr>
                <w:rFonts w:asciiTheme="minorHAnsi" w:hAnsiTheme="minorHAnsi" w:cstheme="minorHAnsi"/>
                <w:bCs/>
                <w:iCs/>
                <w:szCs w:val="20"/>
              </w:rPr>
            </w:pPr>
            <w:r w:rsidRPr="00B40016">
              <w:rPr>
                <w:rFonts w:asciiTheme="minorHAnsi" w:hAnsiTheme="minorHAnsi" w:cstheme="minorHAnsi"/>
                <w:szCs w:val="20"/>
              </w:rPr>
              <w:t>Please note: a signed placing document must be submitted to the JSE before being available to the public.</w:t>
            </w:r>
          </w:p>
        </w:tc>
        <w:tc>
          <w:tcPr>
            <w:tcW w:w="3642" w:type="dxa"/>
          </w:tcPr>
          <w:p w14:paraId="367D28E9" w14:textId="77777777" w:rsidR="000F66E8" w:rsidRPr="00B40016" w:rsidRDefault="000F66E8" w:rsidP="000F66E8">
            <w:pPr>
              <w:rPr>
                <w:rFonts w:asciiTheme="minorHAnsi" w:hAnsiTheme="minorHAnsi" w:cstheme="minorHAnsi"/>
                <w:b/>
                <w:bCs/>
                <w:szCs w:val="20"/>
              </w:rPr>
            </w:pPr>
          </w:p>
        </w:tc>
        <w:tc>
          <w:tcPr>
            <w:tcW w:w="3643" w:type="dxa"/>
          </w:tcPr>
          <w:p w14:paraId="7A974A15" w14:textId="77777777" w:rsidR="000F66E8" w:rsidRPr="00B40016" w:rsidRDefault="000F66E8" w:rsidP="000F66E8">
            <w:pPr>
              <w:rPr>
                <w:rFonts w:asciiTheme="minorHAnsi" w:hAnsiTheme="minorHAnsi" w:cstheme="minorHAnsi"/>
                <w:b/>
                <w:bCs/>
                <w:szCs w:val="20"/>
              </w:rPr>
            </w:pPr>
          </w:p>
        </w:tc>
      </w:tr>
      <w:tr w:rsidR="000F66E8" w:rsidRPr="00B40016" w14:paraId="2660BDEF" w14:textId="77777777" w:rsidTr="00721F26">
        <w:tc>
          <w:tcPr>
            <w:tcW w:w="1271" w:type="dxa"/>
          </w:tcPr>
          <w:p w14:paraId="7DCDE9E1" w14:textId="09F94560" w:rsidR="000F66E8" w:rsidRPr="00B40016" w:rsidRDefault="000F66E8" w:rsidP="000F66E8">
            <w:pPr>
              <w:rPr>
                <w:rFonts w:asciiTheme="minorHAnsi" w:hAnsiTheme="minorHAnsi" w:cstheme="minorHAnsi"/>
                <w:b/>
                <w:szCs w:val="20"/>
              </w:rPr>
            </w:pPr>
            <w:r w:rsidRPr="00B40016">
              <w:rPr>
                <w:rFonts w:asciiTheme="minorHAnsi" w:hAnsiTheme="minorHAnsi" w:cstheme="minorHAnsi"/>
                <w:b/>
                <w:szCs w:val="20"/>
              </w:rPr>
              <w:t>4.7</w:t>
            </w:r>
          </w:p>
        </w:tc>
        <w:tc>
          <w:tcPr>
            <w:tcW w:w="4394" w:type="dxa"/>
          </w:tcPr>
          <w:p w14:paraId="5F925346" w14:textId="3C25836B" w:rsidR="000F66E8" w:rsidRPr="00B40016" w:rsidRDefault="000F66E8" w:rsidP="000F66E8">
            <w:pPr>
              <w:rPr>
                <w:rFonts w:asciiTheme="minorHAnsi" w:hAnsiTheme="minorHAnsi" w:cstheme="minorHAnsi"/>
                <w:bCs/>
                <w:iCs/>
                <w:szCs w:val="20"/>
              </w:rPr>
            </w:pPr>
            <w:r w:rsidRPr="00B40016">
              <w:rPr>
                <w:rFonts w:asciiTheme="minorHAnsi" w:hAnsiTheme="minorHAnsi" w:cstheme="minorHAnsi"/>
                <w:szCs w:val="20"/>
              </w:rPr>
              <w:t xml:space="preserve">Please note: listed </w:t>
            </w:r>
            <w:r w:rsidR="00BE699B">
              <w:rPr>
                <w:rFonts w:asciiTheme="minorHAnsi" w:hAnsiTheme="minorHAnsi" w:cstheme="minorHAnsi"/>
                <w:szCs w:val="20"/>
              </w:rPr>
              <w:t>specialist</w:t>
            </w:r>
            <w:r w:rsidRPr="00B40016">
              <w:rPr>
                <w:rFonts w:asciiTheme="minorHAnsi" w:hAnsiTheme="minorHAnsi" w:cstheme="minorHAnsi"/>
                <w:szCs w:val="20"/>
              </w:rPr>
              <w:t xml:space="preserve"> securities must be cleared and settled through the CSD and all issuers are required to be admitted by the </w:t>
            </w:r>
            <w:r w:rsidR="008E1CD8" w:rsidRPr="00B40016">
              <w:rPr>
                <w:rFonts w:asciiTheme="minorHAnsi" w:hAnsiTheme="minorHAnsi" w:cstheme="minorHAnsi"/>
                <w:szCs w:val="20"/>
              </w:rPr>
              <w:t>C</w:t>
            </w:r>
            <w:r w:rsidR="00BE699B">
              <w:rPr>
                <w:rFonts w:asciiTheme="minorHAnsi" w:hAnsiTheme="minorHAnsi" w:cstheme="minorHAnsi"/>
                <w:szCs w:val="20"/>
              </w:rPr>
              <w:t>SD</w:t>
            </w:r>
          </w:p>
        </w:tc>
        <w:tc>
          <w:tcPr>
            <w:tcW w:w="3642" w:type="dxa"/>
          </w:tcPr>
          <w:p w14:paraId="0B918C0F" w14:textId="77777777" w:rsidR="000F66E8" w:rsidRPr="00B40016" w:rsidRDefault="000F66E8" w:rsidP="000F66E8">
            <w:pPr>
              <w:rPr>
                <w:rFonts w:asciiTheme="minorHAnsi" w:hAnsiTheme="minorHAnsi" w:cstheme="minorHAnsi"/>
                <w:b/>
                <w:bCs/>
                <w:szCs w:val="20"/>
              </w:rPr>
            </w:pPr>
          </w:p>
        </w:tc>
        <w:tc>
          <w:tcPr>
            <w:tcW w:w="3643" w:type="dxa"/>
          </w:tcPr>
          <w:p w14:paraId="69B6D6F1" w14:textId="77777777" w:rsidR="000F66E8" w:rsidRPr="00B40016" w:rsidRDefault="000F66E8" w:rsidP="000F66E8">
            <w:pPr>
              <w:rPr>
                <w:rFonts w:asciiTheme="minorHAnsi" w:hAnsiTheme="minorHAnsi" w:cstheme="minorHAnsi"/>
                <w:b/>
                <w:bCs/>
                <w:szCs w:val="20"/>
              </w:rPr>
            </w:pPr>
          </w:p>
        </w:tc>
      </w:tr>
      <w:tr w:rsidR="000F66E8" w:rsidRPr="00B40016" w14:paraId="559B1DEA" w14:textId="77777777" w:rsidTr="00721F26">
        <w:tc>
          <w:tcPr>
            <w:tcW w:w="1271" w:type="dxa"/>
          </w:tcPr>
          <w:p w14:paraId="68634041" w14:textId="5256086D" w:rsidR="000F66E8" w:rsidRPr="00B40016" w:rsidRDefault="000F66E8" w:rsidP="000F66E8">
            <w:pPr>
              <w:rPr>
                <w:rFonts w:asciiTheme="minorHAnsi" w:hAnsiTheme="minorHAnsi" w:cstheme="minorHAnsi"/>
                <w:b/>
                <w:szCs w:val="20"/>
              </w:rPr>
            </w:pPr>
            <w:r w:rsidRPr="00B40016">
              <w:rPr>
                <w:rFonts w:asciiTheme="minorHAnsi" w:hAnsiTheme="minorHAnsi" w:cstheme="minorHAnsi"/>
                <w:b/>
                <w:szCs w:val="20"/>
              </w:rPr>
              <w:t>4.8</w:t>
            </w:r>
          </w:p>
        </w:tc>
        <w:tc>
          <w:tcPr>
            <w:tcW w:w="4394" w:type="dxa"/>
          </w:tcPr>
          <w:p w14:paraId="42A4F3ED" w14:textId="5C122A7E" w:rsidR="000F66E8" w:rsidRPr="00B40016" w:rsidRDefault="000F66E8" w:rsidP="000F66E8">
            <w:pPr>
              <w:rPr>
                <w:rFonts w:asciiTheme="minorHAnsi" w:hAnsiTheme="minorHAnsi" w:cstheme="minorHAnsi"/>
                <w:szCs w:val="20"/>
              </w:rPr>
            </w:pPr>
            <w:r w:rsidRPr="00B40016">
              <w:rPr>
                <w:rFonts w:asciiTheme="minorHAnsi" w:hAnsiTheme="minorHAnsi" w:cstheme="minorHAnsi"/>
                <w:szCs w:val="20"/>
              </w:rPr>
              <w:t>Please note: the signed placing document must be available on the JSE’s and the issuer’s/third party’s website at least five business days before the listing date of the first instrument. If the issuer is unable to comply with this requirement, a dispensation request must be submitted.</w:t>
            </w:r>
          </w:p>
        </w:tc>
        <w:tc>
          <w:tcPr>
            <w:tcW w:w="3642" w:type="dxa"/>
          </w:tcPr>
          <w:p w14:paraId="4D2E9DAB" w14:textId="77777777" w:rsidR="000F66E8" w:rsidRPr="00B40016" w:rsidRDefault="000F66E8" w:rsidP="000F66E8">
            <w:pPr>
              <w:rPr>
                <w:rFonts w:asciiTheme="minorHAnsi" w:hAnsiTheme="minorHAnsi" w:cstheme="minorHAnsi"/>
                <w:b/>
                <w:bCs/>
                <w:szCs w:val="20"/>
              </w:rPr>
            </w:pPr>
          </w:p>
        </w:tc>
        <w:tc>
          <w:tcPr>
            <w:tcW w:w="3643" w:type="dxa"/>
          </w:tcPr>
          <w:p w14:paraId="10638968" w14:textId="77777777" w:rsidR="000F66E8" w:rsidRPr="00B40016" w:rsidRDefault="000F66E8" w:rsidP="000F66E8">
            <w:pPr>
              <w:rPr>
                <w:rFonts w:asciiTheme="minorHAnsi" w:hAnsiTheme="minorHAnsi" w:cstheme="minorHAnsi"/>
                <w:b/>
                <w:bCs/>
                <w:szCs w:val="20"/>
              </w:rPr>
            </w:pPr>
          </w:p>
        </w:tc>
      </w:tr>
      <w:tr w:rsidR="00893E52" w:rsidRPr="00B40016" w14:paraId="0ABC1F6D" w14:textId="77777777" w:rsidTr="00721F26">
        <w:tc>
          <w:tcPr>
            <w:tcW w:w="1271" w:type="dxa"/>
          </w:tcPr>
          <w:p w14:paraId="3AD7909F" w14:textId="671DDDDB" w:rsidR="00893E52" w:rsidRPr="00B40016" w:rsidRDefault="00893E52" w:rsidP="00893E52">
            <w:pPr>
              <w:rPr>
                <w:rFonts w:asciiTheme="minorHAnsi" w:hAnsiTheme="minorHAnsi" w:cstheme="minorHAnsi"/>
                <w:b/>
                <w:szCs w:val="20"/>
              </w:rPr>
            </w:pPr>
            <w:r w:rsidRPr="00B40016">
              <w:rPr>
                <w:rFonts w:asciiTheme="minorHAnsi" w:hAnsiTheme="minorHAnsi" w:cstheme="minorHAnsi"/>
                <w:b/>
                <w:szCs w:val="20"/>
              </w:rPr>
              <w:t>4.11</w:t>
            </w:r>
          </w:p>
        </w:tc>
        <w:tc>
          <w:tcPr>
            <w:tcW w:w="4394" w:type="dxa"/>
          </w:tcPr>
          <w:p w14:paraId="7AD3EBD7" w14:textId="3AD2778A" w:rsidR="00893E52" w:rsidRPr="00B40016" w:rsidRDefault="00893E52" w:rsidP="00893E52">
            <w:pPr>
              <w:rPr>
                <w:rFonts w:asciiTheme="minorHAnsi" w:hAnsiTheme="minorHAnsi" w:cstheme="minorHAnsi"/>
                <w:bCs/>
                <w:iCs/>
                <w:szCs w:val="20"/>
              </w:rPr>
            </w:pPr>
            <w:r w:rsidRPr="00B40016">
              <w:rPr>
                <w:rFonts w:asciiTheme="minorHAnsi" w:hAnsiTheme="minorHAnsi" w:cstheme="minorHAnsi"/>
                <w:szCs w:val="20"/>
              </w:rPr>
              <w:t>Issuers of structured products may make use of the virtual data room when registering a placing document with the JSE, through the appointment of a VDR provider and on the same basis as Project Bonds. The information that can be included in the VDR by such issuers is subject to prior approval by the JSE.</w:t>
            </w:r>
          </w:p>
        </w:tc>
        <w:tc>
          <w:tcPr>
            <w:tcW w:w="3642" w:type="dxa"/>
          </w:tcPr>
          <w:p w14:paraId="2F0B8D45" w14:textId="77777777" w:rsidR="00893E52" w:rsidRPr="00B40016" w:rsidRDefault="00893E52" w:rsidP="00893E52">
            <w:pPr>
              <w:rPr>
                <w:rFonts w:asciiTheme="minorHAnsi" w:hAnsiTheme="minorHAnsi" w:cstheme="minorHAnsi"/>
                <w:b/>
                <w:bCs/>
                <w:szCs w:val="20"/>
              </w:rPr>
            </w:pPr>
          </w:p>
        </w:tc>
        <w:tc>
          <w:tcPr>
            <w:tcW w:w="3643" w:type="dxa"/>
          </w:tcPr>
          <w:p w14:paraId="693754C6" w14:textId="77777777" w:rsidR="00893E52" w:rsidRPr="00B40016" w:rsidRDefault="00893E52" w:rsidP="00893E52">
            <w:pPr>
              <w:rPr>
                <w:rFonts w:asciiTheme="minorHAnsi" w:hAnsiTheme="minorHAnsi" w:cstheme="minorHAnsi"/>
                <w:b/>
                <w:bCs/>
                <w:szCs w:val="20"/>
              </w:rPr>
            </w:pPr>
          </w:p>
        </w:tc>
      </w:tr>
      <w:tr w:rsidR="003E2003" w:rsidRPr="00B40016" w14:paraId="25820847" w14:textId="77777777" w:rsidTr="00721F26">
        <w:tc>
          <w:tcPr>
            <w:tcW w:w="1271" w:type="dxa"/>
          </w:tcPr>
          <w:p w14:paraId="6E0E56DC" w14:textId="1ED98308" w:rsidR="003E2003" w:rsidRPr="00B40016" w:rsidRDefault="003E2003" w:rsidP="003E2003">
            <w:pPr>
              <w:rPr>
                <w:rFonts w:asciiTheme="minorHAnsi" w:hAnsiTheme="minorHAnsi" w:cstheme="minorHAnsi"/>
                <w:b/>
                <w:szCs w:val="20"/>
              </w:rPr>
            </w:pPr>
            <w:r w:rsidRPr="00B40016">
              <w:rPr>
                <w:rFonts w:asciiTheme="minorHAnsi" w:hAnsiTheme="minorHAnsi" w:cstheme="minorHAnsi"/>
                <w:b/>
                <w:szCs w:val="20"/>
              </w:rPr>
              <w:t>4.12</w:t>
            </w:r>
          </w:p>
        </w:tc>
        <w:tc>
          <w:tcPr>
            <w:tcW w:w="4394" w:type="dxa"/>
          </w:tcPr>
          <w:p w14:paraId="372733F4" w14:textId="310E7A65" w:rsidR="003E2003" w:rsidRPr="00B40016" w:rsidRDefault="000226DD" w:rsidP="003E2003">
            <w:pPr>
              <w:rPr>
                <w:rFonts w:asciiTheme="minorHAnsi" w:hAnsiTheme="minorHAnsi" w:cstheme="minorHAnsi"/>
                <w:bCs/>
                <w:iCs/>
                <w:szCs w:val="20"/>
              </w:rPr>
            </w:pPr>
            <w:r>
              <w:rPr>
                <w:rFonts w:asciiTheme="minorHAnsi" w:hAnsiTheme="minorHAnsi" w:cstheme="minorHAnsi"/>
                <w:szCs w:val="20"/>
              </w:rPr>
              <w:t>Structured product</w:t>
            </w:r>
            <w:r w:rsidR="003E2003" w:rsidRPr="00B40016">
              <w:rPr>
                <w:rFonts w:asciiTheme="minorHAnsi" w:hAnsiTheme="minorHAnsi" w:cstheme="minorHAnsi"/>
                <w:szCs w:val="20"/>
              </w:rPr>
              <w:t xml:space="preserve"> issuers can apply the Fast Track Listing Process, in lieu of compliance with all of the provisions of Section 4, in order to register a placing document with the JSE.</w:t>
            </w:r>
            <w:r>
              <w:rPr>
                <w:rFonts w:asciiTheme="minorHAnsi" w:hAnsiTheme="minorHAnsi" w:cstheme="minorHAnsi"/>
                <w:szCs w:val="20"/>
              </w:rPr>
              <w:t xml:space="preserve"> Please complete the Fast Track Listing</w:t>
            </w:r>
            <w:r w:rsidR="00191E0E">
              <w:rPr>
                <w:rFonts w:asciiTheme="minorHAnsi" w:hAnsiTheme="minorHAnsi" w:cstheme="minorHAnsi"/>
                <w:szCs w:val="20"/>
              </w:rPr>
              <w:t xml:space="preserve"> checklist instead of this checklist</w:t>
            </w:r>
          </w:p>
        </w:tc>
        <w:tc>
          <w:tcPr>
            <w:tcW w:w="3642" w:type="dxa"/>
          </w:tcPr>
          <w:p w14:paraId="7600DF32" w14:textId="77777777" w:rsidR="003E2003" w:rsidRPr="00B40016" w:rsidRDefault="003E2003" w:rsidP="003E2003">
            <w:pPr>
              <w:rPr>
                <w:rFonts w:asciiTheme="minorHAnsi" w:hAnsiTheme="minorHAnsi" w:cstheme="minorHAnsi"/>
                <w:b/>
                <w:bCs/>
                <w:szCs w:val="20"/>
              </w:rPr>
            </w:pPr>
          </w:p>
        </w:tc>
        <w:tc>
          <w:tcPr>
            <w:tcW w:w="3643" w:type="dxa"/>
          </w:tcPr>
          <w:p w14:paraId="1A7F6CEA" w14:textId="77777777" w:rsidR="003E2003" w:rsidRPr="00B40016" w:rsidRDefault="003E2003" w:rsidP="003E2003">
            <w:pPr>
              <w:rPr>
                <w:rFonts w:asciiTheme="minorHAnsi" w:hAnsiTheme="minorHAnsi" w:cstheme="minorHAnsi"/>
                <w:b/>
                <w:bCs/>
                <w:szCs w:val="20"/>
              </w:rPr>
            </w:pPr>
          </w:p>
        </w:tc>
      </w:tr>
      <w:tr w:rsidR="00EA23FA" w:rsidRPr="00B40016" w14:paraId="043C8254" w14:textId="77777777" w:rsidTr="00721F26">
        <w:tc>
          <w:tcPr>
            <w:tcW w:w="1271" w:type="dxa"/>
          </w:tcPr>
          <w:p w14:paraId="27840D87" w14:textId="075F0EFE" w:rsidR="00EA23FA" w:rsidRPr="00B40016" w:rsidRDefault="00EA23FA" w:rsidP="00EA23FA">
            <w:pPr>
              <w:rPr>
                <w:rFonts w:asciiTheme="minorHAnsi" w:hAnsiTheme="minorHAnsi" w:cstheme="minorHAnsi"/>
                <w:b/>
                <w:szCs w:val="20"/>
              </w:rPr>
            </w:pPr>
            <w:r>
              <w:rPr>
                <w:rFonts w:asciiTheme="minorHAnsi" w:hAnsiTheme="minorHAnsi" w:cstheme="minorHAnsi"/>
                <w:b/>
                <w:szCs w:val="20"/>
              </w:rPr>
              <w:t>4.42(a)</w:t>
            </w:r>
          </w:p>
        </w:tc>
        <w:tc>
          <w:tcPr>
            <w:tcW w:w="4394" w:type="dxa"/>
          </w:tcPr>
          <w:p w14:paraId="62A61D35" w14:textId="29933527" w:rsidR="00EA23FA" w:rsidRDefault="00EA23FA" w:rsidP="00EA23FA">
            <w:pPr>
              <w:autoSpaceDE w:val="0"/>
              <w:autoSpaceDN w:val="0"/>
              <w:adjustRightInd w:val="0"/>
              <w:rPr>
                <w:rFonts w:cs="Calibri"/>
                <w:szCs w:val="20"/>
                <w:lang w:val="en-ZA"/>
              </w:rPr>
            </w:pPr>
            <w:r w:rsidRPr="00EA23FA">
              <w:rPr>
                <w:rFonts w:cs="Calibri"/>
                <w:szCs w:val="20"/>
                <w:lang w:val="en-ZA"/>
              </w:rPr>
              <w:t>(i)</w:t>
            </w:r>
            <w:r w:rsidR="001B43CA">
              <w:rPr>
                <w:rFonts w:cs="Calibri"/>
                <w:szCs w:val="20"/>
                <w:lang w:val="en-ZA"/>
              </w:rPr>
              <w:t xml:space="preserve"> </w:t>
            </w:r>
            <w:r w:rsidRPr="00EA23FA">
              <w:rPr>
                <w:rFonts w:cs="Calibri"/>
                <w:szCs w:val="20"/>
                <w:lang w:val="en-ZA"/>
              </w:rPr>
              <w:t>its full name;</w:t>
            </w:r>
          </w:p>
          <w:p w14:paraId="3101F232" w14:textId="77777777" w:rsidR="00E6240A" w:rsidRPr="00EA23FA" w:rsidRDefault="00E6240A" w:rsidP="00EA23FA">
            <w:pPr>
              <w:autoSpaceDE w:val="0"/>
              <w:autoSpaceDN w:val="0"/>
              <w:adjustRightInd w:val="0"/>
              <w:rPr>
                <w:rFonts w:cs="Calibri"/>
                <w:szCs w:val="20"/>
                <w:lang w:val="en-ZA"/>
              </w:rPr>
            </w:pPr>
          </w:p>
          <w:p w14:paraId="19BB6421" w14:textId="4C73C414" w:rsidR="00EA23FA" w:rsidRPr="00E6240A" w:rsidRDefault="00E6240A" w:rsidP="00E6240A">
            <w:pPr>
              <w:autoSpaceDE w:val="0"/>
              <w:autoSpaceDN w:val="0"/>
              <w:adjustRightInd w:val="0"/>
              <w:rPr>
                <w:rFonts w:cs="Calibri"/>
                <w:szCs w:val="20"/>
                <w:lang w:val="en-ZA"/>
              </w:rPr>
            </w:pPr>
            <w:r w:rsidRPr="00E6240A">
              <w:rPr>
                <w:rFonts w:cs="Calibri"/>
                <w:szCs w:val="20"/>
                <w:lang w:val="en-ZA"/>
              </w:rPr>
              <w:t>(ii</w:t>
            </w:r>
            <w:r>
              <w:rPr>
                <w:rFonts w:cs="Calibri"/>
                <w:szCs w:val="20"/>
                <w:lang w:val="en-ZA"/>
              </w:rPr>
              <w:t xml:space="preserve">) </w:t>
            </w:r>
            <w:r w:rsidR="00EA23FA" w:rsidRPr="00E6240A">
              <w:rPr>
                <w:rFonts w:cs="Calibri"/>
                <w:szCs w:val="20"/>
                <w:lang w:val="en-ZA"/>
              </w:rPr>
              <w:t>its place and date of incorporation;</w:t>
            </w:r>
          </w:p>
          <w:p w14:paraId="6A67FA70" w14:textId="77777777" w:rsidR="00E6240A" w:rsidRPr="00E6240A" w:rsidRDefault="00E6240A" w:rsidP="00E6240A">
            <w:pPr>
              <w:rPr>
                <w:lang w:val="en-ZA"/>
              </w:rPr>
            </w:pPr>
          </w:p>
          <w:p w14:paraId="44FD12B7" w14:textId="66F51DF3" w:rsidR="00EA23FA" w:rsidRPr="00EA23FA" w:rsidRDefault="00EA23FA" w:rsidP="00EA23FA">
            <w:pPr>
              <w:autoSpaceDE w:val="0"/>
              <w:autoSpaceDN w:val="0"/>
              <w:adjustRightInd w:val="0"/>
              <w:rPr>
                <w:rFonts w:cs="Calibri"/>
                <w:szCs w:val="20"/>
              </w:rPr>
            </w:pPr>
            <w:r w:rsidRPr="00EA23FA">
              <w:rPr>
                <w:rFonts w:cs="Calibri"/>
                <w:szCs w:val="20"/>
                <w:lang w:val="en-ZA"/>
              </w:rPr>
              <w:t>(iii)</w:t>
            </w:r>
            <w:r w:rsidR="001B43CA">
              <w:rPr>
                <w:rFonts w:cs="Calibri"/>
                <w:szCs w:val="20"/>
                <w:lang w:val="en-ZA"/>
              </w:rPr>
              <w:t xml:space="preserve"> </w:t>
            </w:r>
            <w:r w:rsidRPr="00EA23FA">
              <w:rPr>
                <w:rFonts w:cs="Calibri"/>
                <w:szCs w:val="20"/>
                <w:lang w:val="en-ZA"/>
              </w:rPr>
              <w:t>the full names and addresses of its directors (or in the event that the applicant issuer is not a company, the persons with corresponding duties and powers as a director in relation to the applicant issuer)</w:t>
            </w:r>
            <w:r w:rsidRPr="00EA23FA">
              <w:rPr>
                <w:rFonts w:cs="Calibri"/>
                <w:szCs w:val="20"/>
              </w:rPr>
              <w:t xml:space="preserve"> including – </w:t>
            </w:r>
          </w:p>
          <w:p w14:paraId="3BC3D052" w14:textId="7A083BAA" w:rsidR="00EA23FA" w:rsidRPr="00EA23FA" w:rsidRDefault="00EA23FA" w:rsidP="001B43CA">
            <w:pPr>
              <w:autoSpaceDE w:val="0"/>
              <w:autoSpaceDN w:val="0"/>
              <w:adjustRightInd w:val="0"/>
              <w:ind w:left="720"/>
              <w:rPr>
                <w:rFonts w:cs="Calibri"/>
                <w:szCs w:val="20"/>
              </w:rPr>
            </w:pPr>
            <w:r w:rsidRPr="00EA23FA">
              <w:rPr>
                <w:rFonts w:cs="Calibri"/>
                <w:szCs w:val="20"/>
              </w:rPr>
              <w:t>(1)</w:t>
            </w:r>
            <w:r w:rsidR="00E6240A">
              <w:rPr>
                <w:rFonts w:cs="Calibri"/>
                <w:szCs w:val="20"/>
              </w:rPr>
              <w:t xml:space="preserve"> </w:t>
            </w:r>
            <w:r w:rsidRPr="00EA23FA">
              <w:rPr>
                <w:rFonts w:cs="Calibri"/>
                <w:szCs w:val="20"/>
              </w:rPr>
              <w:t>a brief CV of each director, including a list of all other companies of which he/she is a director (which may be incorporated by reference)</w:t>
            </w:r>
          </w:p>
          <w:p w14:paraId="54E73731" w14:textId="77777777" w:rsidR="00E6240A" w:rsidRDefault="00EA23FA" w:rsidP="00EA23FA">
            <w:pPr>
              <w:autoSpaceDE w:val="0"/>
              <w:autoSpaceDN w:val="0"/>
              <w:adjustRightInd w:val="0"/>
              <w:rPr>
                <w:rFonts w:cs="Calibri"/>
                <w:szCs w:val="20"/>
              </w:rPr>
            </w:pPr>
            <w:r w:rsidRPr="00EA23FA">
              <w:rPr>
                <w:rFonts w:cs="Calibri"/>
                <w:szCs w:val="20"/>
              </w:rPr>
              <w:tab/>
              <w:t>(2)</w:t>
            </w:r>
            <w:r w:rsidR="001B43CA">
              <w:rPr>
                <w:rFonts w:cs="Calibri"/>
                <w:szCs w:val="20"/>
              </w:rPr>
              <w:t xml:space="preserve"> </w:t>
            </w:r>
            <w:r w:rsidR="004029D3">
              <w:rPr>
                <w:rFonts w:cs="Calibri"/>
                <w:szCs w:val="20"/>
              </w:rPr>
              <w:t>disclosures as per 4.42(a)(iii)(2) – (</w:t>
            </w:r>
            <w:r w:rsidR="00E6240A">
              <w:rPr>
                <w:rFonts w:cs="Calibri"/>
                <w:szCs w:val="20"/>
              </w:rPr>
              <w:t>12)</w:t>
            </w:r>
          </w:p>
          <w:p w14:paraId="057E1D3F" w14:textId="3C096683" w:rsidR="00EA23FA" w:rsidRDefault="00EA23FA" w:rsidP="00E6240A">
            <w:pPr>
              <w:autoSpaceDE w:val="0"/>
              <w:autoSpaceDN w:val="0"/>
              <w:adjustRightInd w:val="0"/>
              <w:ind w:left="720"/>
              <w:rPr>
                <w:rFonts w:cs="Calibri"/>
                <w:szCs w:val="20"/>
              </w:rPr>
            </w:pPr>
            <w:r w:rsidRPr="00EA23FA">
              <w:rPr>
                <w:rFonts w:cs="Calibri"/>
                <w:szCs w:val="20"/>
              </w:rPr>
              <w:t>The details of paragraphs (2)-(12) must be applied equally to the corresponding events and laws in foreign jurisdictions, when applied to foreign directors</w:t>
            </w:r>
          </w:p>
          <w:p w14:paraId="161E8304" w14:textId="77777777" w:rsidR="00E6240A" w:rsidRPr="00EA23FA" w:rsidRDefault="00E6240A" w:rsidP="00E6240A">
            <w:pPr>
              <w:autoSpaceDE w:val="0"/>
              <w:autoSpaceDN w:val="0"/>
              <w:adjustRightInd w:val="0"/>
              <w:ind w:left="720"/>
              <w:rPr>
                <w:rFonts w:cs="Calibri"/>
                <w:szCs w:val="20"/>
              </w:rPr>
            </w:pPr>
          </w:p>
          <w:p w14:paraId="52349EFA" w14:textId="2B94E5F4" w:rsidR="00EA23FA" w:rsidRDefault="00EA23FA" w:rsidP="00EA23FA">
            <w:pPr>
              <w:autoSpaceDE w:val="0"/>
              <w:autoSpaceDN w:val="0"/>
              <w:adjustRightInd w:val="0"/>
              <w:rPr>
                <w:rFonts w:cs="Calibri"/>
                <w:szCs w:val="20"/>
                <w:lang w:val="en-ZA"/>
              </w:rPr>
            </w:pPr>
            <w:r w:rsidRPr="00EA23FA">
              <w:rPr>
                <w:rFonts w:cs="Calibri"/>
                <w:szCs w:val="20"/>
                <w:lang w:val="en-ZA"/>
              </w:rPr>
              <w:t>(iv)</w:t>
            </w:r>
            <w:r w:rsidR="00E6240A">
              <w:rPr>
                <w:rFonts w:cs="Calibri"/>
                <w:szCs w:val="20"/>
                <w:lang w:val="en-ZA"/>
              </w:rPr>
              <w:t xml:space="preserve"> </w:t>
            </w:r>
            <w:r w:rsidRPr="00EA23FA">
              <w:rPr>
                <w:rFonts w:cs="Calibri"/>
                <w:szCs w:val="20"/>
                <w:lang w:val="en-ZA"/>
              </w:rPr>
              <w:t xml:space="preserve">information on any legal or arbitration proceedings, including any such proceedings that are pending or threatened of which the applicant issuer is aware, that may have, or have had, a material effect on its financial position, or an </w:t>
            </w:r>
            <w:r w:rsidRPr="00EA23FA">
              <w:rPr>
                <w:rFonts w:cs="Calibri"/>
                <w:szCs w:val="20"/>
              </w:rPr>
              <w:t>appropriate</w:t>
            </w:r>
            <w:r w:rsidRPr="00EA23FA">
              <w:rPr>
                <w:rFonts w:cs="Calibri"/>
                <w:szCs w:val="20"/>
                <w:lang w:val="en-ZA"/>
              </w:rPr>
              <w:t xml:space="preserve"> negative statement</w:t>
            </w:r>
          </w:p>
          <w:p w14:paraId="500163CA" w14:textId="77777777" w:rsidR="00E6240A" w:rsidRPr="00EA23FA" w:rsidRDefault="00E6240A" w:rsidP="00EA23FA">
            <w:pPr>
              <w:autoSpaceDE w:val="0"/>
              <w:autoSpaceDN w:val="0"/>
              <w:adjustRightInd w:val="0"/>
              <w:rPr>
                <w:rFonts w:cs="Calibri"/>
                <w:szCs w:val="20"/>
                <w:lang w:val="en-ZA"/>
              </w:rPr>
            </w:pPr>
          </w:p>
          <w:p w14:paraId="47C3B34A" w14:textId="7ADDC838" w:rsidR="00EA23FA" w:rsidRDefault="00EA23FA" w:rsidP="00EA23FA">
            <w:pPr>
              <w:autoSpaceDE w:val="0"/>
              <w:autoSpaceDN w:val="0"/>
              <w:adjustRightInd w:val="0"/>
              <w:rPr>
                <w:rFonts w:cs="Calibri"/>
                <w:szCs w:val="20"/>
                <w:lang w:val="en-ZA"/>
              </w:rPr>
            </w:pPr>
            <w:r w:rsidRPr="00EA23FA">
              <w:rPr>
                <w:rFonts w:cs="Calibri"/>
                <w:szCs w:val="20"/>
                <w:lang w:val="en-ZA"/>
              </w:rPr>
              <w:t xml:space="preserve">(v)if the </w:t>
            </w:r>
            <w:r w:rsidRPr="00EA23FA">
              <w:rPr>
                <w:rFonts w:cs="Calibri"/>
                <w:szCs w:val="20"/>
              </w:rPr>
              <w:t>applicant issuer</w:t>
            </w:r>
            <w:r w:rsidRPr="00EA23FA">
              <w:rPr>
                <w:rFonts w:cs="Calibri"/>
                <w:szCs w:val="20"/>
                <w:lang w:val="en-ZA"/>
              </w:rPr>
              <w:t xml:space="preserve"> obtained a credit rating for the applicant issuer itself or for the placing document, such fact must be disclosed in the placing document</w:t>
            </w:r>
          </w:p>
          <w:p w14:paraId="0B134DFD" w14:textId="77777777" w:rsidR="00E6240A" w:rsidRPr="00EA23FA" w:rsidRDefault="00E6240A" w:rsidP="00EA23FA">
            <w:pPr>
              <w:autoSpaceDE w:val="0"/>
              <w:autoSpaceDN w:val="0"/>
              <w:adjustRightInd w:val="0"/>
              <w:rPr>
                <w:rFonts w:cs="Calibri"/>
                <w:szCs w:val="20"/>
                <w:lang w:val="en-ZA"/>
              </w:rPr>
            </w:pPr>
          </w:p>
          <w:p w14:paraId="1007AAE5" w14:textId="5C0AB1C2" w:rsidR="00EA23FA" w:rsidRPr="00274536" w:rsidRDefault="00EA23FA" w:rsidP="00274536">
            <w:pPr>
              <w:autoSpaceDE w:val="0"/>
              <w:autoSpaceDN w:val="0"/>
              <w:adjustRightInd w:val="0"/>
              <w:rPr>
                <w:rFonts w:cs="Calibri"/>
                <w:szCs w:val="20"/>
                <w:lang w:val="en-ZA"/>
              </w:rPr>
            </w:pPr>
            <w:r w:rsidRPr="00EA23FA">
              <w:rPr>
                <w:rFonts w:cs="Calibri"/>
                <w:szCs w:val="20"/>
                <w:lang w:val="en-ZA"/>
              </w:rPr>
              <w:t>(vi)</w:t>
            </w:r>
            <w:r w:rsidR="00E6240A">
              <w:rPr>
                <w:rFonts w:cs="Calibri"/>
                <w:szCs w:val="20"/>
                <w:lang w:val="en-ZA"/>
              </w:rPr>
              <w:t xml:space="preserve"> </w:t>
            </w:r>
            <w:r w:rsidRPr="00EA23FA">
              <w:rPr>
                <w:rFonts w:cs="Calibri"/>
                <w:szCs w:val="20"/>
                <w:lang w:val="en-ZA"/>
              </w:rPr>
              <w:t xml:space="preserve">a </w:t>
            </w:r>
            <w:r w:rsidRPr="00EA23FA">
              <w:rPr>
                <w:rFonts w:cs="Calibri"/>
                <w:szCs w:val="20"/>
              </w:rPr>
              <w:t>description</w:t>
            </w:r>
            <w:r w:rsidRPr="00EA23FA">
              <w:rPr>
                <w:rFonts w:cs="Calibri"/>
                <w:szCs w:val="20"/>
                <w:lang w:val="en-ZA"/>
              </w:rPr>
              <w:t xml:space="preserve"> of the rights of the holders of securities in the event of the liquidation and business rescue proceedings of the applicant issuer</w:t>
            </w:r>
          </w:p>
        </w:tc>
        <w:tc>
          <w:tcPr>
            <w:tcW w:w="3642" w:type="dxa"/>
          </w:tcPr>
          <w:p w14:paraId="1133C52C" w14:textId="77777777" w:rsidR="00EA23FA" w:rsidRPr="00B40016" w:rsidRDefault="00EA23FA" w:rsidP="00EA23FA">
            <w:pPr>
              <w:rPr>
                <w:rFonts w:asciiTheme="minorHAnsi" w:hAnsiTheme="minorHAnsi" w:cstheme="minorHAnsi"/>
                <w:b/>
                <w:bCs/>
                <w:szCs w:val="20"/>
              </w:rPr>
            </w:pPr>
          </w:p>
        </w:tc>
        <w:tc>
          <w:tcPr>
            <w:tcW w:w="3643" w:type="dxa"/>
          </w:tcPr>
          <w:p w14:paraId="0A1FE262" w14:textId="77777777" w:rsidR="00EA23FA" w:rsidRPr="00B40016" w:rsidRDefault="00EA23FA" w:rsidP="00EA23FA">
            <w:pPr>
              <w:rPr>
                <w:rFonts w:asciiTheme="minorHAnsi" w:hAnsiTheme="minorHAnsi" w:cstheme="minorHAnsi"/>
                <w:b/>
                <w:bCs/>
                <w:szCs w:val="20"/>
              </w:rPr>
            </w:pPr>
          </w:p>
        </w:tc>
      </w:tr>
      <w:tr w:rsidR="00EA23FA" w:rsidRPr="00B40016" w14:paraId="18C4BBF9" w14:textId="77777777" w:rsidTr="00721F26">
        <w:tc>
          <w:tcPr>
            <w:tcW w:w="1271" w:type="dxa"/>
          </w:tcPr>
          <w:p w14:paraId="206070E3" w14:textId="6525D0C5" w:rsidR="00EA23FA" w:rsidRPr="00B40016" w:rsidRDefault="00E6240A" w:rsidP="00EA23FA">
            <w:pPr>
              <w:rPr>
                <w:rFonts w:asciiTheme="minorHAnsi" w:hAnsiTheme="minorHAnsi" w:cstheme="minorHAnsi"/>
                <w:b/>
                <w:szCs w:val="20"/>
              </w:rPr>
            </w:pPr>
            <w:r>
              <w:rPr>
                <w:rFonts w:asciiTheme="minorHAnsi" w:hAnsiTheme="minorHAnsi" w:cstheme="minorHAnsi"/>
                <w:b/>
                <w:szCs w:val="20"/>
              </w:rPr>
              <w:t>4.42(b)</w:t>
            </w:r>
          </w:p>
        </w:tc>
        <w:tc>
          <w:tcPr>
            <w:tcW w:w="4394" w:type="dxa"/>
          </w:tcPr>
          <w:p w14:paraId="2ED779ED" w14:textId="3281F546" w:rsidR="00EA23FA" w:rsidRPr="00E6240A" w:rsidRDefault="00E6240A" w:rsidP="00E6240A">
            <w:pPr>
              <w:autoSpaceDE w:val="0"/>
              <w:autoSpaceDN w:val="0"/>
              <w:adjustRightInd w:val="0"/>
              <w:rPr>
                <w:rFonts w:cs="Calibri"/>
                <w:szCs w:val="20"/>
                <w:lang w:val="en-ZA"/>
              </w:rPr>
            </w:pPr>
            <w:r w:rsidRPr="00EA23FA">
              <w:rPr>
                <w:rFonts w:cs="Calibri"/>
                <w:szCs w:val="20"/>
                <w:lang w:val="en-ZA"/>
              </w:rPr>
              <w:t xml:space="preserve">a statement that the JSE’s approval of the listing of the securities is not to be taken in any way as an indication of the merits of the applicant issuer or of the </w:t>
            </w:r>
            <w:r w:rsidRPr="00EA23FA">
              <w:rPr>
                <w:rFonts w:cs="Calibri"/>
                <w:szCs w:val="20"/>
              </w:rPr>
              <w:t>securities</w:t>
            </w:r>
            <w:r w:rsidRPr="00EA23FA">
              <w:rPr>
                <w:rFonts w:cs="Calibri"/>
                <w:szCs w:val="20"/>
                <w:lang w:val="en-ZA"/>
              </w:rPr>
              <w:t xml:space="preserve">, that the JSE has not verified the accuracy and truth of the contents of the listing </w:t>
            </w:r>
            <w:r w:rsidRPr="00EA23FA">
              <w:rPr>
                <w:rFonts w:cs="Calibri"/>
                <w:szCs w:val="20"/>
                <w:lang w:val="en-ZA"/>
              </w:rPr>
              <w:lastRenderedPageBreak/>
              <w:t>documentation and that to the extent permitted by law, the JSE will not be liable for any claim whatsoever</w:t>
            </w:r>
          </w:p>
        </w:tc>
        <w:tc>
          <w:tcPr>
            <w:tcW w:w="3642" w:type="dxa"/>
          </w:tcPr>
          <w:p w14:paraId="1B6D3B30" w14:textId="77777777" w:rsidR="00EA23FA" w:rsidRPr="00B40016" w:rsidRDefault="00EA23FA" w:rsidP="00EA23FA">
            <w:pPr>
              <w:rPr>
                <w:rFonts w:asciiTheme="minorHAnsi" w:hAnsiTheme="minorHAnsi" w:cstheme="minorHAnsi"/>
                <w:b/>
                <w:bCs/>
                <w:szCs w:val="20"/>
              </w:rPr>
            </w:pPr>
          </w:p>
        </w:tc>
        <w:tc>
          <w:tcPr>
            <w:tcW w:w="3643" w:type="dxa"/>
          </w:tcPr>
          <w:p w14:paraId="48845BDB" w14:textId="77777777" w:rsidR="00EA23FA" w:rsidRPr="00B40016" w:rsidRDefault="00EA23FA" w:rsidP="00EA23FA">
            <w:pPr>
              <w:rPr>
                <w:rFonts w:asciiTheme="minorHAnsi" w:hAnsiTheme="minorHAnsi" w:cstheme="minorHAnsi"/>
                <w:b/>
                <w:bCs/>
                <w:szCs w:val="20"/>
              </w:rPr>
            </w:pPr>
          </w:p>
        </w:tc>
      </w:tr>
      <w:tr w:rsidR="00E6240A" w:rsidRPr="00B40016" w14:paraId="4C16EA78" w14:textId="77777777" w:rsidTr="00721F26">
        <w:tc>
          <w:tcPr>
            <w:tcW w:w="1271" w:type="dxa"/>
          </w:tcPr>
          <w:p w14:paraId="4E6C0A03" w14:textId="7E597F2A" w:rsidR="00E6240A" w:rsidRPr="00B40016" w:rsidRDefault="00E6240A" w:rsidP="00E6240A">
            <w:pPr>
              <w:rPr>
                <w:rFonts w:asciiTheme="minorHAnsi" w:hAnsiTheme="minorHAnsi" w:cstheme="minorHAnsi"/>
                <w:b/>
                <w:szCs w:val="20"/>
              </w:rPr>
            </w:pPr>
            <w:r w:rsidRPr="00901761">
              <w:rPr>
                <w:rFonts w:asciiTheme="minorHAnsi" w:hAnsiTheme="minorHAnsi" w:cstheme="minorHAnsi"/>
                <w:b/>
                <w:szCs w:val="20"/>
              </w:rPr>
              <w:t>4.42(</w:t>
            </w:r>
            <w:r>
              <w:rPr>
                <w:rFonts w:asciiTheme="minorHAnsi" w:hAnsiTheme="minorHAnsi" w:cstheme="minorHAnsi"/>
                <w:b/>
                <w:szCs w:val="20"/>
              </w:rPr>
              <w:t>c</w:t>
            </w:r>
            <w:r w:rsidRPr="00901761">
              <w:rPr>
                <w:rFonts w:asciiTheme="minorHAnsi" w:hAnsiTheme="minorHAnsi" w:cstheme="minorHAnsi"/>
                <w:b/>
                <w:szCs w:val="20"/>
              </w:rPr>
              <w:t>)</w:t>
            </w:r>
          </w:p>
        </w:tc>
        <w:tc>
          <w:tcPr>
            <w:tcW w:w="4394" w:type="dxa"/>
          </w:tcPr>
          <w:p w14:paraId="21C8E4AA" w14:textId="6AA8B3AE" w:rsidR="00E6240A" w:rsidRPr="00E6240A" w:rsidRDefault="00E6240A" w:rsidP="00E6240A">
            <w:pPr>
              <w:autoSpaceDE w:val="0"/>
              <w:autoSpaceDN w:val="0"/>
              <w:adjustRightInd w:val="0"/>
              <w:rPr>
                <w:rFonts w:cs="Calibri"/>
                <w:szCs w:val="20"/>
                <w:lang w:val="en-ZA"/>
              </w:rPr>
            </w:pPr>
            <w:r w:rsidRPr="00EA23FA">
              <w:rPr>
                <w:rFonts w:cs="Calibri"/>
                <w:szCs w:val="20"/>
                <w:lang w:val="en-ZA"/>
              </w:rPr>
              <w:t>a limitation of liability provision must be provided in the placing document, that the JSE takes no responsibility for the contents of the placing document, pricing supplements, or the annual report (as amended or restated from time to time) or the amendments to the annual report, makes no representation as to the accuracy or completeness of any of the foregoing documents and expressly disclaims any liability for any loss arising from or in reliance upon the whole or any part of placing document, pricing supplements, or the annual report (as amended or restated from time to time)</w:t>
            </w:r>
          </w:p>
        </w:tc>
        <w:tc>
          <w:tcPr>
            <w:tcW w:w="3642" w:type="dxa"/>
          </w:tcPr>
          <w:p w14:paraId="32F923DA" w14:textId="77777777" w:rsidR="00E6240A" w:rsidRPr="00B40016" w:rsidRDefault="00E6240A" w:rsidP="00E6240A">
            <w:pPr>
              <w:rPr>
                <w:rFonts w:asciiTheme="minorHAnsi" w:hAnsiTheme="minorHAnsi" w:cstheme="minorHAnsi"/>
                <w:b/>
                <w:bCs/>
                <w:szCs w:val="20"/>
              </w:rPr>
            </w:pPr>
          </w:p>
        </w:tc>
        <w:tc>
          <w:tcPr>
            <w:tcW w:w="3643" w:type="dxa"/>
          </w:tcPr>
          <w:p w14:paraId="1AE130B9" w14:textId="77777777" w:rsidR="00E6240A" w:rsidRPr="00B40016" w:rsidRDefault="00E6240A" w:rsidP="00E6240A">
            <w:pPr>
              <w:rPr>
                <w:rFonts w:asciiTheme="minorHAnsi" w:hAnsiTheme="minorHAnsi" w:cstheme="minorHAnsi"/>
                <w:b/>
                <w:bCs/>
                <w:szCs w:val="20"/>
              </w:rPr>
            </w:pPr>
          </w:p>
        </w:tc>
      </w:tr>
      <w:tr w:rsidR="00E6240A" w:rsidRPr="00B40016" w14:paraId="1008DDCE" w14:textId="77777777" w:rsidTr="00721F26">
        <w:tc>
          <w:tcPr>
            <w:tcW w:w="1271" w:type="dxa"/>
          </w:tcPr>
          <w:p w14:paraId="262DDF74" w14:textId="584A1F98" w:rsidR="00E6240A" w:rsidRPr="00B40016" w:rsidRDefault="00E6240A" w:rsidP="00E6240A">
            <w:pPr>
              <w:rPr>
                <w:rFonts w:asciiTheme="minorHAnsi" w:hAnsiTheme="minorHAnsi" w:cstheme="minorHAnsi"/>
                <w:b/>
                <w:szCs w:val="20"/>
              </w:rPr>
            </w:pPr>
            <w:r w:rsidRPr="00901761">
              <w:rPr>
                <w:rFonts w:asciiTheme="minorHAnsi" w:hAnsiTheme="minorHAnsi" w:cstheme="minorHAnsi"/>
                <w:b/>
                <w:szCs w:val="20"/>
              </w:rPr>
              <w:t>4.42(</w:t>
            </w:r>
            <w:r>
              <w:rPr>
                <w:rFonts w:asciiTheme="minorHAnsi" w:hAnsiTheme="minorHAnsi" w:cstheme="minorHAnsi"/>
                <w:b/>
                <w:szCs w:val="20"/>
              </w:rPr>
              <w:t>d</w:t>
            </w:r>
            <w:r w:rsidRPr="00901761">
              <w:rPr>
                <w:rFonts w:asciiTheme="minorHAnsi" w:hAnsiTheme="minorHAnsi" w:cstheme="minorHAnsi"/>
                <w:b/>
                <w:szCs w:val="20"/>
              </w:rPr>
              <w:t>)</w:t>
            </w:r>
          </w:p>
        </w:tc>
        <w:tc>
          <w:tcPr>
            <w:tcW w:w="4394" w:type="dxa"/>
          </w:tcPr>
          <w:p w14:paraId="48E22128" w14:textId="3344700F" w:rsidR="00E6240A" w:rsidRPr="00B40016" w:rsidRDefault="00E6240A" w:rsidP="00E6240A">
            <w:pPr>
              <w:rPr>
                <w:rFonts w:asciiTheme="minorHAnsi" w:hAnsiTheme="minorHAnsi" w:cstheme="minorHAnsi"/>
                <w:szCs w:val="20"/>
              </w:rPr>
            </w:pPr>
            <w:r w:rsidRPr="00EA23FA">
              <w:rPr>
                <w:rFonts w:cs="Calibri"/>
                <w:szCs w:val="20"/>
                <w:lang w:val="en-ZA"/>
              </w:rPr>
              <w:t xml:space="preserve">the names and </w:t>
            </w:r>
            <w:r w:rsidRPr="00EA23FA">
              <w:rPr>
                <w:rFonts w:cs="Calibri"/>
                <w:szCs w:val="20"/>
              </w:rPr>
              <w:t>addresses</w:t>
            </w:r>
            <w:r w:rsidRPr="00EA23FA">
              <w:rPr>
                <w:rFonts w:cs="Calibri"/>
                <w:szCs w:val="20"/>
                <w:lang w:val="en-ZA"/>
              </w:rPr>
              <w:t xml:space="preserve"> of the advisors and transfer secretaries to the applicant issuer, if applicable</w:t>
            </w:r>
          </w:p>
        </w:tc>
        <w:tc>
          <w:tcPr>
            <w:tcW w:w="3642" w:type="dxa"/>
          </w:tcPr>
          <w:p w14:paraId="261EE854" w14:textId="77777777" w:rsidR="00E6240A" w:rsidRPr="00B40016" w:rsidRDefault="00E6240A" w:rsidP="00E6240A">
            <w:pPr>
              <w:rPr>
                <w:rFonts w:asciiTheme="minorHAnsi" w:hAnsiTheme="minorHAnsi" w:cstheme="minorHAnsi"/>
                <w:b/>
                <w:bCs/>
                <w:szCs w:val="20"/>
              </w:rPr>
            </w:pPr>
          </w:p>
        </w:tc>
        <w:tc>
          <w:tcPr>
            <w:tcW w:w="3643" w:type="dxa"/>
          </w:tcPr>
          <w:p w14:paraId="0AC3AE78" w14:textId="77777777" w:rsidR="00E6240A" w:rsidRPr="00B40016" w:rsidRDefault="00E6240A" w:rsidP="00E6240A">
            <w:pPr>
              <w:rPr>
                <w:rFonts w:asciiTheme="minorHAnsi" w:hAnsiTheme="minorHAnsi" w:cstheme="minorHAnsi"/>
                <w:b/>
                <w:bCs/>
                <w:szCs w:val="20"/>
              </w:rPr>
            </w:pPr>
          </w:p>
        </w:tc>
      </w:tr>
      <w:tr w:rsidR="00E6240A" w:rsidRPr="00B40016" w14:paraId="1350C4B1" w14:textId="77777777" w:rsidTr="00721F26">
        <w:tc>
          <w:tcPr>
            <w:tcW w:w="1271" w:type="dxa"/>
          </w:tcPr>
          <w:p w14:paraId="3F31E1C2" w14:textId="6D43C1E3" w:rsidR="00E6240A" w:rsidRPr="00B40016" w:rsidRDefault="00E6240A" w:rsidP="00E6240A">
            <w:pPr>
              <w:rPr>
                <w:rFonts w:asciiTheme="minorHAnsi" w:hAnsiTheme="minorHAnsi" w:cstheme="minorHAnsi"/>
                <w:b/>
                <w:szCs w:val="20"/>
              </w:rPr>
            </w:pPr>
            <w:r w:rsidRPr="00901761">
              <w:rPr>
                <w:rFonts w:asciiTheme="minorHAnsi" w:hAnsiTheme="minorHAnsi" w:cstheme="minorHAnsi"/>
                <w:b/>
                <w:szCs w:val="20"/>
              </w:rPr>
              <w:t>4.42(</w:t>
            </w:r>
            <w:r>
              <w:rPr>
                <w:rFonts w:asciiTheme="minorHAnsi" w:hAnsiTheme="minorHAnsi" w:cstheme="minorHAnsi"/>
                <w:b/>
                <w:szCs w:val="20"/>
              </w:rPr>
              <w:t>e</w:t>
            </w:r>
            <w:r w:rsidRPr="00901761">
              <w:rPr>
                <w:rFonts w:asciiTheme="minorHAnsi" w:hAnsiTheme="minorHAnsi" w:cstheme="minorHAnsi"/>
                <w:b/>
                <w:szCs w:val="20"/>
              </w:rPr>
              <w:t>)</w:t>
            </w:r>
          </w:p>
        </w:tc>
        <w:tc>
          <w:tcPr>
            <w:tcW w:w="4394" w:type="dxa"/>
          </w:tcPr>
          <w:p w14:paraId="77AE929C" w14:textId="7661BDBF" w:rsidR="00E6240A" w:rsidRPr="00E6240A" w:rsidRDefault="00E6240A" w:rsidP="00E6240A">
            <w:pPr>
              <w:autoSpaceDE w:val="0"/>
              <w:autoSpaceDN w:val="0"/>
              <w:adjustRightInd w:val="0"/>
              <w:rPr>
                <w:rFonts w:cs="Calibri"/>
                <w:szCs w:val="20"/>
                <w:lang w:val="en-ZA"/>
              </w:rPr>
            </w:pPr>
            <w:r w:rsidRPr="00EA23FA">
              <w:rPr>
                <w:rFonts w:cs="Calibri"/>
                <w:szCs w:val="20"/>
                <w:lang w:val="en-ZA"/>
              </w:rPr>
              <w:t>in respect of any guarantor, the matters listed in 4.42(a)(i) to (v)</w:t>
            </w:r>
          </w:p>
        </w:tc>
        <w:tc>
          <w:tcPr>
            <w:tcW w:w="3642" w:type="dxa"/>
          </w:tcPr>
          <w:p w14:paraId="7F3B6148" w14:textId="77777777" w:rsidR="00E6240A" w:rsidRPr="00B40016" w:rsidRDefault="00E6240A" w:rsidP="00E6240A">
            <w:pPr>
              <w:rPr>
                <w:rFonts w:asciiTheme="minorHAnsi" w:hAnsiTheme="minorHAnsi" w:cstheme="minorHAnsi"/>
                <w:b/>
                <w:bCs/>
                <w:szCs w:val="20"/>
              </w:rPr>
            </w:pPr>
          </w:p>
        </w:tc>
        <w:tc>
          <w:tcPr>
            <w:tcW w:w="3643" w:type="dxa"/>
          </w:tcPr>
          <w:p w14:paraId="240FF5AD" w14:textId="77777777" w:rsidR="00E6240A" w:rsidRPr="00B40016" w:rsidRDefault="00E6240A" w:rsidP="00E6240A">
            <w:pPr>
              <w:rPr>
                <w:rFonts w:asciiTheme="minorHAnsi" w:hAnsiTheme="minorHAnsi" w:cstheme="minorHAnsi"/>
                <w:b/>
                <w:bCs/>
                <w:szCs w:val="20"/>
              </w:rPr>
            </w:pPr>
          </w:p>
        </w:tc>
      </w:tr>
      <w:tr w:rsidR="00E6240A" w:rsidRPr="00B40016" w14:paraId="2B6F9EB0" w14:textId="77777777" w:rsidTr="00721F26">
        <w:tc>
          <w:tcPr>
            <w:tcW w:w="1271" w:type="dxa"/>
          </w:tcPr>
          <w:p w14:paraId="1C9681C9" w14:textId="40803D1D" w:rsidR="00E6240A" w:rsidRPr="00B40016" w:rsidRDefault="00E6240A" w:rsidP="00E6240A">
            <w:pPr>
              <w:rPr>
                <w:rFonts w:asciiTheme="minorHAnsi" w:hAnsiTheme="minorHAnsi" w:cstheme="minorHAnsi"/>
                <w:b/>
                <w:szCs w:val="20"/>
              </w:rPr>
            </w:pPr>
            <w:r w:rsidRPr="00901761">
              <w:rPr>
                <w:rFonts w:asciiTheme="minorHAnsi" w:hAnsiTheme="minorHAnsi" w:cstheme="minorHAnsi"/>
                <w:b/>
                <w:szCs w:val="20"/>
              </w:rPr>
              <w:t>4.42(</w:t>
            </w:r>
            <w:r>
              <w:rPr>
                <w:rFonts w:asciiTheme="minorHAnsi" w:hAnsiTheme="minorHAnsi" w:cstheme="minorHAnsi"/>
                <w:b/>
                <w:szCs w:val="20"/>
              </w:rPr>
              <w:t>f</w:t>
            </w:r>
            <w:r w:rsidRPr="00901761">
              <w:rPr>
                <w:rFonts w:asciiTheme="minorHAnsi" w:hAnsiTheme="minorHAnsi" w:cstheme="minorHAnsi"/>
                <w:b/>
                <w:szCs w:val="20"/>
              </w:rPr>
              <w:t>)</w:t>
            </w:r>
          </w:p>
        </w:tc>
        <w:tc>
          <w:tcPr>
            <w:tcW w:w="4394" w:type="dxa"/>
          </w:tcPr>
          <w:p w14:paraId="54FDBA6F" w14:textId="46EB3C71" w:rsidR="00E6240A" w:rsidRPr="00E6240A" w:rsidRDefault="00E6240A" w:rsidP="00E6240A">
            <w:pPr>
              <w:autoSpaceDE w:val="0"/>
              <w:autoSpaceDN w:val="0"/>
              <w:adjustRightInd w:val="0"/>
              <w:rPr>
                <w:rFonts w:cs="Calibri"/>
                <w:szCs w:val="20"/>
                <w:lang w:val="en-ZA"/>
              </w:rPr>
            </w:pPr>
            <w:r w:rsidRPr="00EA23FA">
              <w:rPr>
                <w:rFonts w:cs="Calibri"/>
                <w:szCs w:val="20"/>
                <w:lang w:val="en-ZA"/>
              </w:rPr>
              <w:t>a statement that the placing document and pricing supplement are available on the applicant issuer’s website and the specific link to the website</w:t>
            </w:r>
          </w:p>
        </w:tc>
        <w:tc>
          <w:tcPr>
            <w:tcW w:w="3642" w:type="dxa"/>
          </w:tcPr>
          <w:p w14:paraId="24E619EE" w14:textId="77777777" w:rsidR="00E6240A" w:rsidRPr="00B40016" w:rsidRDefault="00E6240A" w:rsidP="00E6240A">
            <w:pPr>
              <w:rPr>
                <w:rFonts w:asciiTheme="minorHAnsi" w:hAnsiTheme="minorHAnsi" w:cstheme="minorHAnsi"/>
                <w:b/>
                <w:bCs/>
                <w:szCs w:val="20"/>
              </w:rPr>
            </w:pPr>
          </w:p>
        </w:tc>
        <w:tc>
          <w:tcPr>
            <w:tcW w:w="3643" w:type="dxa"/>
          </w:tcPr>
          <w:p w14:paraId="2A7D7EA1" w14:textId="77777777" w:rsidR="00E6240A" w:rsidRPr="00B40016" w:rsidRDefault="00E6240A" w:rsidP="00E6240A">
            <w:pPr>
              <w:rPr>
                <w:rFonts w:asciiTheme="minorHAnsi" w:hAnsiTheme="minorHAnsi" w:cstheme="minorHAnsi"/>
                <w:b/>
                <w:bCs/>
                <w:szCs w:val="20"/>
              </w:rPr>
            </w:pPr>
          </w:p>
        </w:tc>
      </w:tr>
      <w:tr w:rsidR="00E6240A" w:rsidRPr="00B40016" w14:paraId="36CB59C7" w14:textId="77777777" w:rsidTr="00721F26">
        <w:tc>
          <w:tcPr>
            <w:tcW w:w="1271" w:type="dxa"/>
          </w:tcPr>
          <w:p w14:paraId="74278240" w14:textId="50C77755" w:rsidR="00E6240A" w:rsidRPr="00B40016" w:rsidRDefault="00E6240A" w:rsidP="00E6240A">
            <w:pPr>
              <w:rPr>
                <w:rFonts w:asciiTheme="minorHAnsi" w:hAnsiTheme="minorHAnsi" w:cstheme="minorHAnsi"/>
                <w:b/>
                <w:szCs w:val="20"/>
              </w:rPr>
            </w:pPr>
            <w:r w:rsidRPr="00901761">
              <w:rPr>
                <w:rFonts w:asciiTheme="minorHAnsi" w:hAnsiTheme="minorHAnsi" w:cstheme="minorHAnsi"/>
                <w:b/>
                <w:szCs w:val="20"/>
              </w:rPr>
              <w:t>4.42(</w:t>
            </w:r>
            <w:r>
              <w:rPr>
                <w:rFonts w:asciiTheme="minorHAnsi" w:hAnsiTheme="minorHAnsi" w:cstheme="minorHAnsi"/>
                <w:b/>
                <w:szCs w:val="20"/>
              </w:rPr>
              <w:t>g</w:t>
            </w:r>
            <w:r w:rsidRPr="00901761">
              <w:rPr>
                <w:rFonts w:asciiTheme="minorHAnsi" w:hAnsiTheme="minorHAnsi" w:cstheme="minorHAnsi"/>
                <w:b/>
                <w:szCs w:val="20"/>
              </w:rPr>
              <w:t>)</w:t>
            </w:r>
          </w:p>
        </w:tc>
        <w:tc>
          <w:tcPr>
            <w:tcW w:w="4394" w:type="dxa"/>
          </w:tcPr>
          <w:p w14:paraId="2ABCD9EC" w14:textId="01BA79C2" w:rsidR="00E6240A" w:rsidRPr="00E054E7" w:rsidRDefault="00E054E7" w:rsidP="00E054E7">
            <w:pPr>
              <w:autoSpaceDE w:val="0"/>
              <w:autoSpaceDN w:val="0"/>
              <w:adjustRightInd w:val="0"/>
              <w:rPr>
                <w:rFonts w:cs="Calibri"/>
                <w:szCs w:val="20"/>
              </w:rPr>
            </w:pPr>
            <w:r w:rsidRPr="00EA23FA">
              <w:rPr>
                <w:rFonts w:cs="Calibri"/>
                <w:szCs w:val="20"/>
              </w:rPr>
              <w:t>the financial statements which the new applicant and the guarantor, if applicable, is required to disclose (as set out in Section 5) shall either be included in the placing document or incorporated by reference</w:t>
            </w:r>
          </w:p>
        </w:tc>
        <w:tc>
          <w:tcPr>
            <w:tcW w:w="3642" w:type="dxa"/>
          </w:tcPr>
          <w:p w14:paraId="2A00F233" w14:textId="77777777" w:rsidR="00E6240A" w:rsidRPr="00B40016" w:rsidRDefault="00E6240A" w:rsidP="00E6240A">
            <w:pPr>
              <w:rPr>
                <w:rFonts w:asciiTheme="minorHAnsi" w:hAnsiTheme="minorHAnsi" w:cstheme="minorHAnsi"/>
                <w:b/>
                <w:bCs/>
                <w:szCs w:val="20"/>
              </w:rPr>
            </w:pPr>
          </w:p>
        </w:tc>
        <w:tc>
          <w:tcPr>
            <w:tcW w:w="3643" w:type="dxa"/>
          </w:tcPr>
          <w:p w14:paraId="0158629A" w14:textId="77777777" w:rsidR="00E6240A" w:rsidRPr="00B40016" w:rsidRDefault="00E6240A" w:rsidP="00E6240A">
            <w:pPr>
              <w:rPr>
                <w:rFonts w:asciiTheme="minorHAnsi" w:hAnsiTheme="minorHAnsi" w:cstheme="minorHAnsi"/>
                <w:b/>
                <w:bCs/>
                <w:szCs w:val="20"/>
              </w:rPr>
            </w:pPr>
          </w:p>
        </w:tc>
      </w:tr>
      <w:tr w:rsidR="00D5673D" w:rsidRPr="00B40016" w14:paraId="3675BC8E" w14:textId="77777777" w:rsidTr="00721F26">
        <w:tc>
          <w:tcPr>
            <w:tcW w:w="1271" w:type="dxa"/>
          </w:tcPr>
          <w:p w14:paraId="32400B1A" w14:textId="02F2B9AB" w:rsidR="00D5673D" w:rsidRPr="00B40016" w:rsidRDefault="00D5673D" w:rsidP="00D5673D">
            <w:pPr>
              <w:rPr>
                <w:rFonts w:asciiTheme="minorHAnsi" w:hAnsiTheme="minorHAnsi" w:cstheme="minorHAnsi"/>
                <w:b/>
                <w:szCs w:val="20"/>
              </w:rPr>
            </w:pPr>
            <w:r w:rsidRPr="00C9174E">
              <w:rPr>
                <w:rFonts w:asciiTheme="minorHAnsi" w:hAnsiTheme="minorHAnsi" w:cstheme="minorHAnsi"/>
                <w:b/>
                <w:szCs w:val="20"/>
              </w:rPr>
              <w:t>4.42(</w:t>
            </w:r>
            <w:r>
              <w:rPr>
                <w:rFonts w:asciiTheme="minorHAnsi" w:hAnsiTheme="minorHAnsi" w:cstheme="minorHAnsi"/>
                <w:b/>
                <w:szCs w:val="20"/>
              </w:rPr>
              <w:t>h</w:t>
            </w:r>
            <w:r w:rsidRPr="00C9174E">
              <w:rPr>
                <w:rFonts w:asciiTheme="minorHAnsi" w:hAnsiTheme="minorHAnsi" w:cstheme="minorHAnsi"/>
                <w:b/>
                <w:szCs w:val="20"/>
              </w:rPr>
              <w:t>)</w:t>
            </w:r>
          </w:p>
        </w:tc>
        <w:tc>
          <w:tcPr>
            <w:tcW w:w="4394" w:type="dxa"/>
          </w:tcPr>
          <w:p w14:paraId="5DF6A149" w14:textId="495E7156" w:rsidR="00D5673D" w:rsidRPr="00B40016" w:rsidRDefault="00D5673D" w:rsidP="00D5673D">
            <w:pPr>
              <w:rPr>
                <w:rFonts w:asciiTheme="minorHAnsi" w:hAnsiTheme="minorHAnsi" w:cstheme="minorHAnsi"/>
                <w:szCs w:val="20"/>
              </w:rPr>
            </w:pPr>
            <w:r w:rsidRPr="00EA23FA">
              <w:rPr>
                <w:rFonts w:cs="Calibri"/>
                <w:szCs w:val="20"/>
                <w:lang w:val="en-ZA"/>
              </w:rPr>
              <w:t xml:space="preserve">a description of the material risks, which should include but is not limited to the risk of investing in the securities, trading risks and material risks to the applicant issuer, if applicable;  </w:t>
            </w:r>
          </w:p>
        </w:tc>
        <w:tc>
          <w:tcPr>
            <w:tcW w:w="3642" w:type="dxa"/>
          </w:tcPr>
          <w:p w14:paraId="59965A3D" w14:textId="77777777" w:rsidR="00D5673D" w:rsidRPr="00B40016" w:rsidRDefault="00D5673D" w:rsidP="00D5673D">
            <w:pPr>
              <w:rPr>
                <w:rFonts w:asciiTheme="minorHAnsi" w:hAnsiTheme="minorHAnsi" w:cstheme="minorHAnsi"/>
                <w:b/>
                <w:bCs/>
                <w:szCs w:val="20"/>
              </w:rPr>
            </w:pPr>
          </w:p>
        </w:tc>
        <w:tc>
          <w:tcPr>
            <w:tcW w:w="3643" w:type="dxa"/>
          </w:tcPr>
          <w:p w14:paraId="7810C580" w14:textId="77777777" w:rsidR="00D5673D" w:rsidRPr="00B40016" w:rsidRDefault="00D5673D" w:rsidP="00D5673D">
            <w:pPr>
              <w:rPr>
                <w:rFonts w:asciiTheme="minorHAnsi" w:hAnsiTheme="minorHAnsi" w:cstheme="minorHAnsi"/>
                <w:b/>
                <w:bCs/>
                <w:szCs w:val="20"/>
              </w:rPr>
            </w:pPr>
          </w:p>
        </w:tc>
      </w:tr>
      <w:tr w:rsidR="00D5673D" w:rsidRPr="00B40016" w14:paraId="675B5BD0" w14:textId="77777777" w:rsidTr="00721F26">
        <w:tc>
          <w:tcPr>
            <w:tcW w:w="1271" w:type="dxa"/>
          </w:tcPr>
          <w:p w14:paraId="5DCF7391" w14:textId="31BB3092" w:rsidR="00D5673D" w:rsidRPr="00B40016" w:rsidRDefault="00D5673D" w:rsidP="00D5673D">
            <w:pPr>
              <w:rPr>
                <w:rFonts w:asciiTheme="minorHAnsi" w:hAnsiTheme="minorHAnsi" w:cstheme="minorHAnsi"/>
                <w:b/>
                <w:szCs w:val="20"/>
              </w:rPr>
            </w:pPr>
            <w:r w:rsidRPr="00C9174E">
              <w:rPr>
                <w:rFonts w:asciiTheme="minorHAnsi" w:hAnsiTheme="minorHAnsi" w:cstheme="minorHAnsi"/>
                <w:b/>
                <w:szCs w:val="20"/>
              </w:rPr>
              <w:t>4.42(</w:t>
            </w:r>
            <w:r>
              <w:rPr>
                <w:rFonts w:asciiTheme="minorHAnsi" w:hAnsiTheme="minorHAnsi" w:cstheme="minorHAnsi"/>
                <w:b/>
                <w:szCs w:val="20"/>
              </w:rPr>
              <w:t>i</w:t>
            </w:r>
            <w:r w:rsidRPr="00C9174E">
              <w:rPr>
                <w:rFonts w:asciiTheme="minorHAnsi" w:hAnsiTheme="minorHAnsi" w:cstheme="minorHAnsi"/>
                <w:b/>
                <w:szCs w:val="20"/>
              </w:rPr>
              <w:t>)</w:t>
            </w:r>
          </w:p>
        </w:tc>
        <w:tc>
          <w:tcPr>
            <w:tcW w:w="4394" w:type="dxa"/>
          </w:tcPr>
          <w:p w14:paraId="7AA6047B" w14:textId="54F7821F" w:rsidR="00D5673D" w:rsidRPr="00EA23FA" w:rsidRDefault="00D5673D" w:rsidP="00D5673D">
            <w:pPr>
              <w:autoSpaceDE w:val="0"/>
              <w:autoSpaceDN w:val="0"/>
              <w:adjustRightInd w:val="0"/>
              <w:rPr>
                <w:rFonts w:cs="Calibri"/>
                <w:szCs w:val="20"/>
                <w:lang w:val="en-ZA"/>
              </w:rPr>
            </w:pPr>
            <w:r w:rsidRPr="00EA23FA">
              <w:rPr>
                <w:rFonts w:cs="Calibri"/>
                <w:szCs w:val="20"/>
                <w:lang w:val="en-ZA"/>
              </w:rPr>
              <w:t>every placing document (excluding issuers of ETFs and AMETFs) must contain a similar risk statement to the following on the front of the document and may be amended as applicable:</w:t>
            </w:r>
          </w:p>
          <w:p w14:paraId="4E06E0A3" w14:textId="77777777" w:rsidR="00D5673D" w:rsidRPr="00EA23FA" w:rsidRDefault="00D5673D" w:rsidP="00D5673D">
            <w:pPr>
              <w:autoSpaceDE w:val="0"/>
              <w:autoSpaceDN w:val="0"/>
              <w:adjustRightInd w:val="0"/>
              <w:rPr>
                <w:rFonts w:cs="Calibri"/>
                <w:szCs w:val="20"/>
                <w:lang w:val="en-ZA"/>
              </w:rPr>
            </w:pPr>
            <w:r w:rsidRPr="00EA23FA">
              <w:rPr>
                <w:rFonts w:cs="Calibri"/>
                <w:szCs w:val="20"/>
                <w:lang w:val="en-ZA"/>
              </w:rPr>
              <w:lastRenderedPageBreak/>
              <w:t>“Prospective purchasers of any securities should ensure that they fully understand the nature of the securities and the extent of their exposure to risks, and that they consider the suitability of the securities as an investment in the light of their own circumstances and financial position.</w:t>
            </w:r>
          </w:p>
          <w:p w14:paraId="7A9175A9" w14:textId="6C93E931" w:rsidR="00D5673D" w:rsidRPr="00D5673D" w:rsidRDefault="00D5673D" w:rsidP="00D5673D">
            <w:pPr>
              <w:autoSpaceDE w:val="0"/>
              <w:autoSpaceDN w:val="0"/>
              <w:adjustRightInd w:val="0"/>
              <w:rPr>
                <w:rFonts w:cs="Calibri"/>
                <w:szCs w:val="20"/>
                <w:lang w:val="en-ZA"/>
              </w:rPr>
            </w:pPr>
            <w:r w:rsidRPr="00EA23FA">
              <w:rPr>
                <w:rFonts w:cs="Calibri"/>
                <w:szCs w:val="20"/>
                <w:lang w:val="en-ZA"/>
              </w:rPr>
              <w:t xml:space="preserve">Securities involve a high degree of risk, including the risk of losing some or a significant part of their initial investment. Potential investors should be prepared to sustain a total loss of their investment in such securities. The securities represent general, unsecured, unsubordinated, contractual obligations of the applicant issuer and rank </w:t>
            </w:r>
            <w:proofErr w:type="spellStart"/>
            <w:r w:rsidRPr="00EA23FA">
              <w:rPr>
                <w:rFonts w:cs="Calibri"/>
                <w:szCs w:val="20"/>
                <w:lang w:val="en-ZA"/>
              </w:rPr>
              <w:t>pari</w:t>
            </w:r>
            <w:proofErr w:type="spellEnd"/>
            <w:r w:rsidRPr="00EA23FA">
              <w:rPr>
                <w:rFonts w:cs="Calibri"/>
                <w:szCs w:val="20"/>
                <w:lang w:val="en-ZA"/>
              </w:rPr>
              <w:t xml:space="preserve"> passu in all respects with each other. Investors are reminded that the securities constitute obligations of the issuer only and of no other person. Therefore, potential purchasers should understand that they are relying on the credit worthiness of the issuer.”</w:t>
            </w:r>
          </w:p>
        </w:tc>
        <w:tc>
          <w:tcPr>
            <w:tcW w:w="3642" w:type="dxa"/>
          </w:tcPr>
          <w:p w14:paraId="395BDB7E" w14:textId="77777777" w:rsidR="00D5673D" w:rsidRPr="00B40016" w:rsidRDefault="00D5673D" w:rsidP="00D5673D">
            <w:pPr>
              <w:rPr>
                <w:rFonts w:asciiTheme="minorHAnsi" w:hAnsiTheme="minorHAnsi" w:cstheme="minorHAnsi"/>
                <w:b/>
                <w:bCs/>
                <w:szCs w:val="20"/>
              </w:rPr>
            </w:pPr>
          </w:p>
        </w:tc>
        <w:tc>
          <w:tcPr>
            <w:tcW w:w="3643" w:type="dxa"/>
          </w:tcPr>
          <w:p w14:paraId="1400376F" w14:textId="77777777" w:rsidR="00D5673D" w:rsidRPr="00B40016" w:rsidRDefault="00D5673D" w:rsidP="00D5673D">
            <w:pPr>
              <w:rPr>
                <w:rFonts w:asciiTheme="minorHAnsi" w:hAnsiTheme="minorHAnsi" w:cstheme="minorHAnsi"/>
                <w:b/>
                <w:bCs/>
                <w:szCs w:val="20"/>
              </w:rPr>
            </w:pPr>
          </w:p>
        </w:tc>
      </w:tr>
      <w:tr w:rsidR="00D5673D" w:rsidRPr="00B40016" w14:paraId="274ABA0A" w14:textId="77777777" w:rsidTr="00721F26">
        <w:tc>
          <w:tcPr>
            <w:tcW w:w="1271" w:type="dxa"/>
          </w:tcPr>
          <w:p w14:paraId="36DE2722" w14:textId="28EB584A" w:rsidR="00D5673D" w:rsidRPr="00B40016" w:rsidRDefault="00D5673D" w:rsidP="00D5673D">
            <w:pPr>
              <w:rPr>
                <w:rFonts w:asciiTheme="minorHAnsi" w:hAnsiTheme="minorHAnsi" w:cstheme="minorHAnsi"/>
                <w:b/>
                <w:szCs w:val="20"/>
              </w:rPr>
            </w:pPr>
            <w:r w:rsidRPr="00C9174E">
              <w:rPr>
                <w:rFonts w:asciiTheme="minorHAnsi" w:hAnsiTheme="minorHAnsi" w:cstheme="minorHAnsi"/>
                <w:b/>
                <w:szCs w:val="20"/>
              </w:rPr>
              <w:t>4.42(</w:t>
            </w:r>
            <w:r>
              <w:rPr>
                <w:rFonts w:asciiTheme="minorHAnsi" w:hAnsiTheme="minorHAnsi" w:cstheme="minorHAnsi"/>
                <w:b/>
                <w:szCs w:val="20"/>
              </w:rPr>
              <w:t>j</w:t>
            </w:r>
            <w:r w:rsidRPr="00C9174E">
              <w:rPr>
                <w:rFonts w:asciiTheme="minorHAnsi" w:hAnsiTheme="minorHAnsi" w:cstheme="minorHAnsi"/>
                <w:b/>
                <w:szCs w:val="20"/>
              </w:rPr>
              <w:t>)</w:t>
            </w:r>
          </w:p>
        </w:tc>
        <w:tc>
          <w:tcPr>
            <w:tcW w:w="4394" w:type="dxa"/>
          </w:tcPr>
          <w:p w14:paraId="039024C3" w14:textId="0154FED6" w:rsidR="00D5673D" w:rsidRPr="00D5673D" w:rsidRDefault="00D5673D" w:rsidP="00D5673D">
            <w:pPr>
              <w:autoSpaceDE w:val="0"/>
              <w:autoSpaceDN w:val="0"/>
              <w:adjustRightInd w:val="0"/>
              <w:rPr>
                <w:rFonts w:cs="Calibri"/>
                <w:szCs w:val="20"/>
                <w:lang w:val="en-ZA"/>
              </w:rPr>
            </w:pPr>
            <w:r w:rsidRPr="00EA23FA">
              <w:rPr>
                <w:rFonts w:cs="Calibri"/>
                <w:szCs w:val="20"/>
                <w:lang w:val="en-ZA"/>
              </w:rPr>
              <w:t>if applicable, the nature of the guarantee and security</w:t>
            </w:r>
          </w:p>
        </w:tc>
        <w:tc>
          <w:tcPr>
            <w:tcW w:w="3642" w:type="dxa"/>
          </w:tcPr>
          <w:p w14:paraId="4BDF0569" w14:textId="77777777" w:rsidR="00D5673D" w:rsidRPr="00B40016" w:rsidRDefault="00D5673D" w:rsidP="00D5673D">
            <w:pPr>
              <w:rPr>
                <w:rFonts w:asciiTheme="minorHAnsi" w:hAnsiTheme="minorHAnsi" w:cstheme="minorHAnsi"/>
                <w:b/>
                <w:bCs/>
                <w:szCs w:val="20"/>
              </w:rPr>
            </w:pPr>
          </w:p>
        </w:tc>
        <w:tc>
          <w:tcPr>
            <w:tcW w:w="3643" w:type="dxa"/>
          </w:tcPr>
          <w:p w14:paraId="45DF6C4E" w14:textId="77777777" w:rsidR="00D5673D" w:rsidRPr="00B40016" w:rsidRDefault="00D5673D" w:rsidP="00D5673D">
            <w:pPr>
              <w:rPr>
                <w:rFonts w:asciiTheme="minorHAnsi" w:hAnsiTheme="minorHAnsi" w:cstheme="minorHAnsi"/>
                <w:b/>
                <w:bCs/>
                <w:szCs w:val="20"/>
              </w:rPr>
            </w:pPr>
          </w:p>
        </w:tc>
      </w:tr>
      <w:tr w:rsidR="00D5673D" w:rsidRPr="00B40016" w14:paraId="64448BB6" w14:textId="77777777" w:rsidTr="00721F26">
        <w:tc>
          <w:tcPr>
            <w:tcW w:w="1271" w:type="dxa"/>
          </w:tcPr>
          <w:p w14:paraId="78CFD2F8" w14:textId="05020382" w:rsidR="00D5673D" w:rsidRPr="00B40016" w:rsidRDefault="00D5673D" w:rsidP="00D5673D">
            <w:pPr>
              <w:rPr>
                <w:rFonts w:asciiTheme="minorHAnsi" w:hAnsiTheme="minorHAnsi" w:cstheme="minorHAnsi"/>
                <w:b/>
                <w:szCs w:val="20"/>
              </w:rPr>
            </w:pPr>
            <w:r w:rsidRPr="00C9174E">
              <w:rPr>
                <w:rFonts w:asciiTheme="minorHAnsi" w:hAnsiTheme="minorHAnsi" w:cstheme="minorHAnsi"/>
                <w:b/>
                <w:szCs w:val="20"/>
              </w:rPr>
              <w:t>4.42(</w:t>
            </w:r>
            <w:r>
              <w:rPr>
                <w:rFonts w:asciiTheme="minorHAnsi" w:hAnsiTheme="minorHAnsi" w:cstheme="minorHAnsi"/>
                <w:b/>
                <w:szCs w:val="20"/>
              </w:rPr>
              <w:t>k</w:t>
            </w:r>
            <w:r w:rsidRPr="00C9174E">
              <w:rPr>
                <w:rFonts w:asciiTheme="minorHAnsi" w:hAnsiTheme="minorHAnsi" w:cstheme="minorHAnsi"/>
                <w:b/>
                <w:szCs w:val="20"/>
              </w:rPr>
              <w:t>)</w:t>
            </w:r>
          </w:p>
        </w:tc>
        <w:tc>
          <w:tcPr>
            <w:tcW w:w="4394" w:type="dxa"/>
          </w:tcPr>
          <w:p w14:paraId="18DF2A3F" w14:textId="77CFE717" w:rsidR="00D5673D" w:rsidRPr="00EA23FA" w:rsidRDefault="00D5673D" w:rsidP="00D5673D">
            <w:pPr>
              <w:autoSpaceDE w:val="0"/>
              <w:autoSpaceDN w:val="0"/>
              <w:adjustRightInd w:val="0"/>
              <w:rPr>
                <w:rFonts w:cs="Calibri"/>
                <w:szCs w:val="20"/>
                <w:lang w:val="en-ZA"/>
              </w:rPr>
            </w:pPr>
            <w:r w:rsidRPr="00EA23FA">
              <w:rPr>
                <w:rFonts w:cs="Calibri"/>
                <w:szCs w:val="20"/>
                <w:lang w:val="en-ZA"/>
              </w:rPr>
              <w:t xml:space="preserve">the applicant issuer must accept full responsibility for the accuracy of the information contained in the placing document. The placing document must include the following statement: </w:t>
            </w:r>
          </w:p>
          <w:p w14:paraId="4464671D" w14:textId="499B4B06" w:rsidR="00D5673D" w:rsidRPr="00EA23FA" w:rsidRDefault="00D5673D" w:rsidP="00D5673D">
            <w:pPr>
              <w:autoSpaceDE w:val="0"/>
              <w:autoSpaceDN w:val="0"/>
              <w:adjustRightInd w:val="0"/>
              <w:rPr>
                <w:rFonts w:cs="Calibri"/>
                <w:szCs w:val="20"/>
                <w:lang w:val="en-ZA"/>
              </w:rPr>
            </w:pPr>
            <w:r w:rsidRPr="00EA23FA">
              <w:rPr>
                <w:rFonts w:cs="Calibri"/>
                <w:szCs w:val="20"/>
                <w:lang w:val="en-ZA"/>
              </w:rPr>
              <w:t>“The issuer certifies that to the best of their knowledge and belief there are no facts that have been omitted which would make any statement false or misleading and that all reasonable enquiries to ascertain such facts have been made as well as that the placing document contains all information required by law and the JSE Listings Requirements, The issuer shall accept full responsibility for the accuracy of the information contained in the placing document, pricing supplements and the annual financial report, the amendments to the annual financial report or any supplements from time to time, except as otherwise stated therein”</w:t>
            </w:r>
          </w:p>
          <w:p w14:paraId="57DD5CEB" w14:textId="73A384E6" w:rsidR="00D5673D" w:rsidRPr="00B40016" w:rsidRDefault="00D5673D" w:rsidP="00D5673D">
            <w:pPr>
              <w:rPr>
                <w:rFonts w:asciiTheme="minorHAnsi" w:hAnsiTheme="minorHAnsi" w:cstheme="minorHAnsi"/>
                <w:szCs w:val="20"/>
              </w:rPr>
            </w:pPr>
          </w:p>
        </w:tc>
        <w:tc>
          <w:tcPr>
            <w:tcW w:w="3642" w:type="dxa"/>
          </w:tcPr>
          <w:p w14:paraId="624281B4" w14:textId="77777777" w:rsidR="00D5673D" w:rsidRPr="00B40016" w:rsidRDefault="00D5673D" w:rsidP="00D5673D">
            <w:pPr>
              <w:rPr>
                <w:rFonts w:asciiTheme="minorHAnsi" w:hAnsiTheme="minorHAnsi" w:cstheme="minorHAnsi"/>
                <w:b/>
                <w:bCs/>
                <w:szCs w:val="20"/>
              </w:rPr>
            </w:pPr>
          </w:p>
        </w:tc>
        <w:tc>
          <w:tcPr>
            <w:tcW w:w="3643" w:type="dxa"/>
          </w:tcPr>
          <w:p w14:paraId="2C76CA88" w14:textId="77777777" w:rsidR="00D5673D" w:rsidRPr="00B40016" w:rsidRDefault="00D5673D" w:rsidP="00D5673D">
            <w:pPr>
              <w:rPr>
                <w:rFonts w:asciiTheme="minorHAnsi" w:hAnsiTheme="minorHAnsi" w:cstheme="minorHAnsi"/>
                <w:b/>
                <w:bCs/>
                <w:szCs w:val="20"/>
              </w:rPr>
            </w:pPr>
          </w:p>
        </w:tc>
      </w:tr>
      <w:tr w:rsidR="00D5673D" w:rsidRPr="00B40016" w14:paraId="46BA640A" w14:textId="77777777" w:rsidTr="00721F26">
        <w:tc>
          <w:tcPr>
            <w:tcW w:w="1271" w:type="dxa"/>
          </w:tcPr>
          <w:p w14:paraId="34B0A9D2" w14:textId="66A582F9" w:rsidR="00D5673D" w:rsidRPr="00B40016" w:rsidRDefault="00D5673D" w:rsidP="00D5673D">
            <w:pPr>
              <w:rPr>
                <w:rFonts w:asciiTheme="minorHAnsi" w:hAnsiTheme="minorHAnsi" w:cstheme="minorHAnsi"/>
                <w:b/>
                <w:szCs w:val="20"/>
              </w:rPr>
            </w:pPr>
            <w:r w:rsidRPr="00C9174E">
              <w:rPr>
                <w:rFonts w:asciiTheme="minorHAnsi" w:hAnsiTheme="minorHAnsi" w:cstheme="minorHAnsi"/>
                <w:b/>
                <w:szCs w:val="20"/>
              </w:rPr>
              <w:lastRenderedPageBreak/>
              <w:t>4.42(</w:t>
            </w:r>
            <w:r>
              <w:rPr>
                <w:rFonts w:asciiTheme="minorHAnsi" w:hAnsiTheme="minorHAnsi" w:cstheme="minorHAnsi"/>
                <w:b/>
                <w:szCs w:val="20"/>
              </w:rPr>
              <w:t>l</w:t>
            </w:r>
            <w:r w:rsidRPr="00C9174E">
              <w:rPr>
                <w:rFonts w:asciiTheme="minorHAnsi" w:hAnsiTheme="minorHAnsi" w:cstheme="minorHAnsi"/>
                <w:b/>
                <w:szCs w:val="20"/>
              </w:rPr>
              <w:t>)</w:t>
            </w:r>
          </w:p>
        </w:tc>
        <w:tc>
          <w:tcPr>
            <w:tcW w:w="4394" w:type="dxa"/>
          </w:tcPr>
          <w:p w14:paraId="786FBBEC" w14:textId="6DA1F75F" w:rsidR="00D5673D" w:rsidRPr="00274536" w:rsidRDefault="00274536" w:rsidP="00274536">
            <w:pPr>
              <w:autoSpaceDE w:val="0"/>
              <w:autoSpaceDN w:val="0"/>
              <w:adjustRightInd w:val="0"/>
              <w:rPr>
                <w:rFonts w:cs="Calibri"/>
                <w:szCs w:val="20"/>
                <w:lang w:val="en-ZA"/>
              </w:rPr>
            </w:pPr>
            <w:r w:rsidRPr="00EA23FA">
              <w:rPr>
                <w:rFonts w:cs="Calibri"/>
                <w:szCs w:val="20"/>
                <w:lang w:val="en-ZA"/>
              </w:rPr>
              <w:t>a statement that upon exercise, maturity or settlement (as applicable), the applicant issuer is responsible for settlement and not the JSE nor any other exchange</w:t>
            </w:r>
          </w:p>
        </w:tc>
        <w:tc>
          <w:tcPr>
            <w:tcW w:w="3642" w:type="dxa"/>
          </w:tcPr>
          <w:p w14:paraId="71893661" w14:textId="77777777" w:rsidR="00D5673D" w:rsidRPr="00B40016" w:rsidRDefault="00D5673D" w:rsidP="00D5673D">
            <w:pPr>
              <w:rPr>
                <w:rFonts w:asciiTheme="minorHAnsi" w:hAnsiTheme="minorHAnsi" w:cstheme="minorHAnsi"/>
                <w:b/>
                <w:bCs/>
                <w:szCs w:val="20"/>
              </w:rPr>
            </w:pPr>
          </w:p>
        </w:tc>
        <w:tc>
          <w:tcPr>
            <w:tcW w:w="3643" w:type="dxa"/>
          </w:tcPr>
          <w:p w14:paraId="37F82BF0" w14:textId="77777777" w:rsidR="00D5673D" w:rsidRPr="00B40016" w:rsidRDefault="00D5673D" w:rsidP="00D5673D">
            <w:pPr>
              <w:rPr>
                <w:rFonts w:asciiTheme="minorHAnsi" w:hAnsiTheme="minorHAnsi" w:cstheme="minorHAnsi"/>
                <w:b/>
                <w:bCs/>
                <w:szCs w:val="20"/>
              </w:rPr>
            </w:pPr>
          </w:p>
        </w:tc>
      </w:tr>
      <w:tr w:rsidR="00274536" w:rsidRPr="00B40016" w14:paraId="07892473" w14:textId="77777777" w:rsidTr="00721F26">
        <w:tc>
          <w:tcPr>
            <w:tcW w:w="1271" w:type="dxa"/>
          </w:tcPr>
          <w:p w14:paraId="1113A82C" w14:textId="4BEAAF88" w:rsidR="00274536" w:rsidRPr="00B40016" w:rsidRDefault="00274536" w:rsidP="00274536">
            <w:pPr>
              <w:rPr>
                <w:rFonts w:asciiTheme="minorHAnsi" w:hAnsiTheme="minorHAnsi" w:cstheme="minorHAnsi"/>
                <w:b/>
                <w:szCs w:val="20"/>
              </w:rPr>
            </w:pPr>
            <w:r w:rsidRPr="00872675">
              <w:rPr>
                <w:rFonts w:asciiTheme="minorHAnsi" w:hAnsiTheme="minorHAnsi" w:cstheme="minorHAnsi"/>
                <w:b/>
                <w:szCs w:val="20"/>
              </w:rPr>
              <w:t>4.42(</w:t>
            </w:r>
            <w:r>
              <w:rPr>
                <w:rFonts w:asciiTheme="minorHAnsi" w:hAnsiTheme="minorHAnsi" w:cstheme="minorHAnsi"/>
                <w:b/>
                <w:szCs w:val="20"/>
              </w:rPr>
              <w:t>m</w:t>
            </w:r>
            <w:r w:rsidRPr="00872675">
              <w:rPr>
                <w:rFonts w:asciiTheme="minorHAnsi" w:hAnsiTheme="minorHAnsi" w:cstheme="minorHAnsi"/>
                <w:b/>
                <w:szCs w:val="20"/>
              </w:rPr>
              <w:t>)</w:t>
            </w:r>
          </w:p>
        </w:tc>
        <w:tc>
          <w:tcPr>
            <w:tcW w:w="4394" w:type="dxa"/>
          </w:tcPr>
          <w:p w14:paraId="3A276212" w14:textId="00EBAC85" w:rsidR="00274536" w:rsidRPr="00274536" w:rsidRDefault="00274536" w:rsidP="00274536">
            <w:pPr>
              <w:autoSpaceDE w:val="0"/>
              <w:autoSpaceDN w:val="0"/>
              <w:adjustRightInd w:val="0"/>
              <w:rPr>
                <w:rFonts w:cs="Calibri"/>
                <w:szCs w:val="20"/>
                <w:lang w:val="en-ZA"/>
              </w:rPr>
            </w:pPr>
            <w:r w:rsidRPr="00EA23FA">
              <w:rPr>
                <w:rFonts w:cs="Calibri"/>
                <w:szCs w:val="20"/>
                <w:lang w:val="en-ZA"/>
              </w:rPr>
              <w:t>a statement that any change in the terms of the securities must be approved by an extraordinary resolution, excluding the votes of the applicant issuer, any guarantor and their associates</w:t>
            </w:r>
          </w:p>
        </w:tc>
        <w:tc>
          <w:tcPr>
            <w:tcW w:w="3642" w:type="dxa"/>
          </w:tcPr>
          <w:p w14:paraId="13EA2E53" w14:textId="77777777" w:rsidR="00274536" w:rsidRPr="00B40016" w:rsidRDefault="00274536" w:rsidP="00274536">
            <w:pPr>
              <w:rPr>
                <w:rFonts w:asciiTheme="minorHAnsi" w:hAnsiTheme="minorHAnsi" w:cstheme="minorHAnsi"/>
                <w:b/>
                <w:bCs/>
                <w:szCs w:val="20"/>
              </w:rPr>
            </w:pPr>
          </w:p>
        </w:tc>
        <w:tc>
          <w:tcPr>
            <w:tcW w:w="3643" w:type="dxa"/>
          </w:tcPr>
          <w:p w14:paraId="19FFDB34" w14:textId="77777777" w:rsidR="00274536" w:rsidRPr="00B40016" w:rsidRDefault="00274536" w:rsidP="00274536">
            <w:pPr>
              <w:rPr>
                <w:rFonts w:asciiTheme="minorHAnsi" w:hAnsiTheme="minorHAnsi" w:cstheme="minorHAnsi"/>
                <w:b/>
                <w:bCs/>
                <w:szCs w:val="20"/>
              </w:rPr>
            </w:pPr>
          </w:p>
        </w:tc>
      </w:tr>
      <w:tr w:rsidR="00274536" w:rsidRPr="00B40016" w14:paraId="0BFADC4A" w14:textId="77777777" w:rsidTr="00721F26">
        <w:tc>
          <w:tcPr>
            <w:tcW w:w="1271" w:type="dxa"/>
          </w:tcPr>
          <w:p w14:paraId="3347F8FD" w14:textId="5469B82B" w:rsidR="00274536" w:rsidRPr="00B40016" w:rsidRDefault="00274536" w:rsidP="00274536">
            <w:pPr>
              <w:rPr>
                <w:rFonts w:asciiTheme="minorHAnsi" w:hAnsiTheme="minorHAnsi" w:cstheme="minorHAnsi"/>
                <w:b/>
                <w:szCs w:val="20"/>
              </w:rPr>
            </w:pPr>
            <w:r w:rsidRPr="00872675">
              <w:rPr>
                <w:rFonts w:asciiTheme="minorHAnsi" w:hAnsiTheme="minorHAnsi" w:cstheme="minorHAnsi"/>
                <w:b/>
                <w:szCs w:val="20"/>
              </w:rPr>
              <w:t>4.42(</w:t>
            </w:r>
            <w:r>
              <w:rPr>
                <w:rFonts w:asciiTheme="minorHAnsi" w:hAnsiTheme="minorHAnsi" w:cstheme="minorHAnsi"/>
                <w:b/>
                <w:szCs w:val="20"/>
              </w:rPr>
              <w:t>n</w:t>
            </w:r>
            <w:r w:rsidRPr="00872675">
              <w:rPr>
                <w:rFonts w:asciiTheme="minorHAnsi" w:hAnsiTheme="minorHAnsi" w:cstheme="minorHAnsi"/>
                <w:b/>
                <w:szCs w:val="20"/>
              </w:rPr>
              <w:t>)</w:t>
            </w:r>
          </w:p>
        </w:tc>
        <w:tc>
          <w:tcPr>
            <w:tcW w:w="4394" w:type="dxa"/>
          </w:tcPr>
          <w:p w14:paraId="6B27D800" w14:textId="37BC071B" w:rsidR="00274536" w:rsidRPr="00274536" w:rsidRDefault="00274536" w:rsidP="00274536">
            <w:pPr>
              <w:autoSpaceDE w:val="0"/>
              <w:autoSpaceDN w:val="0"/>
              <w:adjustRightInd w:val="0"/>
              <w:rPr>
                <w:rFonts w:cs="Calibri"/>
                <w:szCs w:val="20"/>
                <w:lang w:val="en-ZA"/>
              </w:rPr>
            </w:pPr>
            <w:r w:rsidRPr="00EA23FA">
              <w:rPr>
                <w:rFonts w:cs="Calibri"/>
                <w:szCs w:val="20"/>
                <w:lang w:val="en-ZA"/>
              </w:rPr>
              <w:t>a statement to the effect that investors must seek their own independent tax advice</w:t>
            </w:r>
          </w:p>
        </w:tc>
        <w:tc>
          <w:tcPr>
            <w:tcW w:w="3642" w:type="dxa"/>
          </w:tcPr>
          <w:p w14:paraId="72966CE3" w14:textId="77777777" w:rsidR="00274536" w:rsidRPr="00B40016" w:rsidRDefault="00274536" w:rsidP="00274536">
            <w:pPr>
              <w:rPr>
                <w:rFonts w:asciiTheme="minorHAnsi" w:hAnsiTheme="minorHAnsi" w:cstheme="minorHAnsi"/>
                <w:b/>
                <w:bCs/>
                <w:szCs w:val="20"/>
              </w:rPr>
            </w:pPr>
          </w:p>
        </w:tc>
        <w:tc>
          <w:tcPr>
            <w:tcW w:w="3643" w:type="dxa"/>
          </w:tcPr>
          <w:p w14:paraId="0FDC2818" w14:textId="77777777" w:rsidR="00274536" w:rsidRPr="00B40016" w:rsidRDefault="00274536" w:rsidP="00274536">
            <w:pPr>
              <w:rPr>
                <w:rFonts w:asciiTheme="minorHAnsi" w:hAnsiTheme="minorHAnsi" w:cstheme="minorHAnsi"/>
                <w:b/>
                <w:bCs/>
                <w:szCs w:val="20"/>
              </w:rPr>
            </w:pPr>
          </w:p>
        </w:tc>
      </w:tr>
      <w:tr w:rsidR="00EA23FA" w:rsidRPr="00B40016" w14:paraId="5C596858" w14:textId="77777777" w:rsidTr="00721F26">
        <w:tc>
          <w:tcPr>
            <w:tcW w:w="1271" w:type="dxa"/>
          </w:tcPr>
          <w:p w14:paraId="779CA2E7" w14:textId="23565703" w:rsidR="00EA23FA" w:rsidRPr="00B40016" w:rsidRDefault="0075441F" w:rsidP="00EA23FA">
            <w:pPr>
              <w:rPr>
                <w:rFonts w:asciiTheme="minorHAnsi" w:hAnsiTheme="minorHAnsi" w:cstheme="minorHAnsi"/>
                <w:b/>
                <w:szCs w:val="20"/>
              </w:rPr>
            </w:pPr>
            <w:r>
              <w:rPr>
                <w:rFonts w:asciiTheme="minorHAnsi" w:hAnsiTheme="minorHAnsi" w:cstheme="minorHAnsi"/>
                <w:b/>
                <w:szCs w:val="20"/>
              </w:rPr>
              <w:t>4.43</w:t>
            </w:r>
          </w:p>
        </w:tc>
        <w:tc>
          <w:tcPr>
            <w:tcW w:w="4394" w:type="dxa"/>
          </w:tcPr>
          <w:p w14:paraId="3C2E4FBA" w14:textId="4254CF81" w:rsidR="0075441F" w:rsidRPr="0075441F" w:rsidRDefault="0075441F" w:rsidP="0075441F">
            <w:pPr>
              <w:rPr>
                <w:rFonts w:asciiTheme="minorHAnsi" w:hAnsiTheme="minorHAnsi" w:cstheme="minorHAnsi"/>
                <w:szCs w:val="20"/>
              </w:rPr>
            </w:pPr>
            <w:r w:rsidRPr="0075441F">
              <w:rPr>
                <w:rFonts w:asciiTheme="minorHAnsi" w:hAnsiTheme="minorHAnsi" w:cstheme="minorHAnsi"/>
                <w:szCs w:val="20"/>
              </w:rPr>
              <w:t>Subject to paragraph 4.9, the information required by the following paragraphs may be incorporated by reference:</w:t>
            </w:r>
          </w:p>
          <w:p w14:paraId="57B56344" w14:textId="77154DD6" w:rsidR="0075441F" w:rsidRPr="0075441F" w:rsidRDefault="0075441F" w:rsidP="00E924E6">
            <w:pPr>
              <w:pStyle w:val="ListParagraph"/>
              <w:numPr>
                <w:ilvl w:val="0"/>
                <w:numId w:val="11"/>
              </w:numPr>
              <w:rPr>
                <w:rFonts w:asciiTheme="minorHAnsi" w:hAnsiTheme="minorHAnsi" w:cstheme="minorHAnsi"/>
                <w:szCs w:val="20"/>
              </w:rPr>
            </w:pPr>
            <w:r w:rsidRPr="0075441F">
              <w:rPr>
                <w:rFonts w:asciiTheme="minorHAnsi" w:hAnsiTheme="minorHAnsi" w:cstheme="minorHAnsi"/>
                <w:szCs w:val="20"/>
              </w:rPr>
              <w:t>4.42 (a);</w:t>
            </w:r>
          </w:p>
          <w:p w14:paraId="64AE1998" w14:textId="44FA02FC" w:rsidR="0075441F" w:rsidRPr="0075441F" w:rsidRDefault="0075441F" w:rsidP="00E924E6">
            <w:pPr>
              <w:pStyle w:val="ListParagraph"/>
              <w:numPr>
                <w:ilvl w:val="0"/>
                <w:numId w:val="11"/>
              </w:numPr>
              <w:rPr>
                <w:rFonts w:asciiTheme="minorHAnsi" w:hAnsiTheme="minorHAnsi" w:cstheme="minorHAnsi"/>
                <w:szCs w:val="20"/>
              </w:rPr>
            </w:pPr>
            <w:r w:rsidRPr="0075441F">
              <w:rPr>
                <w:rFonts w:asciiTheme="minorHAnsi" w:hAnsiTheme="minorHAnsi" w:cstheme="minorHAnsi"/>
                <w:szCs w:val="20"/>
              </w:rPr>
              <w:t>4.42 (e);</w:t>
            </w:r>
          </w:p>
          <w:p w14:paraId="0618B9A8" w14:textId="566291D6" w:rsidR="0075441F" w:rsidRPr="0075441F" w:rsidRDefault="0075441F" w:rsidP="00E924E6">
            <w:pPr>
              <w:pStyle w:val="ListParagraph"/>
              <w:numPr>
                <w:ilvl w:val="0"/>
                <w:numId w:val="11"/>
              </w:numPr>
              <w:rPr>
                <w:rFonts w:asciiTheme="minorHAnsi" w:hAnsiTheme="minorHAnsi" w:cstheme="minorHAnsi"/>
                <w:szCs w:val="20"/>
              </w:rPr>
            </w:pPr>
            <w:r w:rsidRPr="0075441F">
              <w:rPr>
                <w:rFonts w:asciiTheme="minorHAnsi" w:hAnsiTheme="minorHAnsi" w:cstheme="minorHAnsi"/>
                <w:szCs w:val="20"/>
              </w:rPr>
              <w:t>4.42 (g); and</w:t>
            </w:r>
          </w:p>
          <w:p w14:paraId="4F227EDD" w14:textId="0B07D02C" w:rsidR="00EA23FA" w:rsidRPr="00B40016" w:rsidRDefault="0075441F" w:rsidP="00E924E6">
            <w:pPr>
              <w:pStyle w:val="ListParagraph"/>
              <w:numPr>
                <w:ilvl w:val="0"/>
                <w:numId w:val="11"/>
              </w:numPr>
              <w:rPr>
                <w:rFonts w:asciiTheme="minorHAnsi" w:hAnsiTheme="minorHAnsi" w:cstheme="minorHAnsi"/>
                <w:szCs w:val="20"/>
              </w:rPr>
            </w:pPr>
            <w:r w:rsidRPr="0075441F">
              <w:rPr>
                <w:rFonts w:asciiTheme="minorHAnsi" w:hAnsiTheme="minorHAnsi" w:cstheme="minorHAnsi"/>
                <w:szCs w:val="20"/>
              </w:rPr>
              <w:t>4.42 (h)</w:t>
            </w:r>
          </w:p>
        </w:tc>
        <w:tc>
          <w:tcPr>
            <w:tcW w:w="3642" w:type="dxa"/>
          </w:tcPr>
          <w:p w14:paraId="7969C35E" w14:textId="77777777" w:rsidR="00EA23FA" w:rsidRPr="00B40016" w:rsidRDefault="00EA23FA" w:rsidP="00EA23FA">
            <w:pPr>
              <w:rPr>
                <w:rFonts w:asciiTheme="minorHAnsi" w:hAnsiTheme="minorHAnsi" w:cstheme="minorHAnsi"/>
                <w:b/>
                <w:bCs/>
                <w:szCs w:val="20"/>
              </w:rPr>
            </w:pPr>
          </w:p>
        </w:tc>
        <w:tc>
          <w:tcPr>
            <w:tcW w:w="3643" w:type="dxa"/>
          </w:tcPr>
          <w:p w14:paraId="6978DA3E" w14:textId="77777777" w:rsidR="00EA23FA" w:rsidRPr="00B40016" w:rsidRDefault="00EA23FA" w:rsidP="00EA23FA">
            <w:pPr>
              <w:rPr>
                <w:rFonts w:asciiTheme="minorHAnsi" w:hAnsiTheme="minorHAnsi" w:cstheme="minorHAnsi"/>
                <w:b/>
                <w:bCs/>
                <w:szCs w:val="20"/>
              </w:rPr>
            </w:pPr>
          </w:p>
        </w:tc>
      </w:tr>
      <w:tr w:rsidR="00EA23FA" w:rsidRPr="00B40016" w14:paraId="15DB386A" w14:textId="77777777" w:rsidTr="00721F26">
        <w:tc>
          <w:tcPr>
            <w:tcW w:w="1271" w:type="dxa"/>
          </w:tcPr>
          <w:p w14:paraId="54822DE1" w14:textId="77777777" w:rsidR="00D85185" w:rsidRDefault="00D85185" w:rsidP="00EA23FA">
            <w:pPr>
              <w:rPr>
                <w:rFonts w:asciiTheme="minorHAnsi" w:hAnsiTheme="minorHAnsi" w:cstheme="minorHAnsi"/>
                <w:b/>
                <w:szCs w:val="20"/>
              </w:rPr>
            </w:pPr>
          </w:p>
          <w:p w14:paraId="70C4F61C" w14:textId="77777777" w:rsidR="00D85185" w:rsidRDefault="00D85185" w:rsidP="00EA23FA">
            <w:pPr>
              <w:rPr>
                <w:rFonts w:asciiTheme="minorHAnsi" w:hAnsiTheme="minorHAnsi" w:cstheme="minorHAnsi"/>
                <w:b/>
                <w:szCs w:val="20"/>
              </w:rPr>
            </w:pPr>
          </w:p>
          <w:p w14:paraId="7C0C646A" w14:textId="77777777" w:rsidR="00D85185" w:rsidRDefault="00D85185" w:rsidP="00EA23FA">
            <w:pPr>
              <w:rPr>
                <w:rFonts w:asciiTheme="minorHAnsi" w:hAnsiTheme="minorHAnsi" w:cstheme="minorHAnsi"/>
                <w:b/>
                <w:szCs w:val="20"/>
              </w:rPr>
            </w:pPr>
          </w:p>
          <w:p w14:paraId="6D04E06B" w14:textId="1B5FB2C6" w:rsidR="00EA23FA" w:rsidRPr="00B40016" w:rsidRDefault="00FD34FD" w:rsidP="00EA23FA">
            <w:pPr>
              <w:rPr>
                <w:rFonts w:asciiTheme="minorHAnsi" w:hAnsiTheme="minorHAnsi" w:cstheme="minorHAnsi"/>
                <w:b/>
                <w:szCs w:val="20"/>
              </w:rPr>
            </w:pPr>
            <w:r>
              <w:rPr>
                <w:rFonts w:asciiTheme="minorHAnsi" w:hAnsiTheme="minorHAnsi" w:cstheme="minorHAnsi"/>
                <w:b/>
                <w:szCs w:val="20"/>
              </w:rPr>
              <w:t>4.44</w:t>
            </w:r>
          </w:p>
        </w:tc>
        <w:tc>
          <w:tcPr>
            <w:tcW w:w="4394" w:type="dxa"/>
          </w:tcPr>
          <w:p w14:paraId="69AB8C50" w14:textId="7CF8ACE4" w:rsidR="00D85185" w:rsidRDefault="00D85185" w:rsidP="00EA23FA">
            <w:pPr>
              <w:rPr>
                <w:rFonts w:asciiTheme="minorHAnsi" w:hAnsiTheme="minorHAnsi" w:cstheme="minorHAnsi"/>
                <w:b/>
                <w:bCs/>
                <w:szCs w:val="20"/>
              </w:rPr>
            </w:pPr>
            <w:r w:rsidRPr="00D85185">
              <w:rPr>
                <w:rFonts w:asciiTheme="minorHAnsi" w:hAnsiTheme="minorHAnsi" w:cstheme="minorHAnsi"/>
                <w:b/>
                <w:bCs/>
                <w:szCs w:val="20"/>
              </w:rPr>
              <w:t>Additional requirements for warrants and investment products</w:t>
            </w:r>
          </w:p>
          <w:p w14:paraId="43924F53" w14:textId="77777777" w:rsidR="00D85185" w:rsidRPr="00D85185" w:rsidRDefault="00D85185" w:rsidP="00EA23FA">
            <w:pPr>
              <w:rPr>
                <w:rFonts w:asciiTheme="minorHAnsi" w:hAnsiTheme="minorHAnsi" w:cstheme="minorHAnsi"/>
                <w:b/>
                <w:bCs/>
                <w:szCs w:val="20"/>
              </w:rPr>
            </w:pPr>
          </w:p>
          <w:p w14:paraId="6F224AA6" w14:textId="78F73DED" w:rsidR="00EA23FA" w:rsidRPr="00B40016" w:rsidRDefault="008E580C" w:rsidP="00EA23FA">
            <w:pPr>
              <w:rPr>
                <w:rFonts w:asciiTheme="minorHAnsi" w:hAnsiTheme="minorHAnsi" w:cstheme="minorHAnsi"/>
                <w:szCs w:val="20"/>
              </w:rPr>
            </w:pPr>
            <w:r w:rsidRPr="008C11D2">
              <w:t>The pl</w:t>
            </w:r>
            <w:r w:rsidRPr="008C11D2">
              <w:rPr>
                <w:rFonts w:eastAsia="Calibri"/>
                <w:lang w:val="en-ZA"/>
              </w:rPr>
              <w:t xml:space="preserve">acing document for warrants and </w:t>
            </w:r>
            <w:r w:rsidRPr="008C11D2">
              <w:rPr>
                <w:bCs/>
                <w:szCs w:val="18"/>
              </w:rPr>
              <w:t>investment products</w:t>
            </w:r>
            <w:r w:rsidRPr="008C11D2">
              <w:rPr>
                <w:rFonts w:eastAsia="Calibri"/>
                <w:lang w:val="en-ZA"/>
              </w:rPr>
              <w:t xml:space="preserve"> must include, in addition to paragraph 4.42, a description by the directors of any material changes in the financial or trading position of the applicant issuer since the end of the last financial period for which annual financial statements have been published, or an appropriate negative statement. The board of directors must confirm that the aforementioned material change statement has been made after due and careful enquiry and that there has been no involvement by the auditors in making such statement.</w:t>
            </w:r>
          </w:p>
        </w:tc>
        <w:tc>
          <w:tcPr>
            <w:tcW w:w="3642" w:type="dxa"/>
          </w:tcPr>
          <w:p w14:paraId="1196C429" w14:textId="77777777" w:rsidR="00EA23FA" w:rsidRPr="00B40016" w:rsidRDefault="00EA23FA" w:rsidP="00EA23FA">
            <w:pPr>
              <w:rPr>
                <w:rFonts w:asciiTheme="minorHAnsi" w:hAnsiTheme="minorHAnsi" w:cstheme="minorHAnsi"/>
                <w:b/>
                <w:bCs/>
                <w:szCs w:val="20"/>
              </w:rPr>
            </w:pPr>
          </w:p>
        </w:tc>
        <w:tc>
          <w:tcPr>
            <w:tcW w:w="3643" w:type="dxa"/>
          </w:tcPr>
          <w:p w14:paraId="5FF00420" w14:textId="77777777" w:rsidR="00EA23FA" w:rsidRPr="00B40016" w:rsidRDefault="00EA23FA" w:rsidP="00EA23FA">
            <w:pPr>
              <w:rPr>
                <w:rFonts w:asciiTheme="minorHAnsi" w:hAnsiTheme="minorHAnsi" w:cstheme="minorHAnsi"/>
                <w:b/>
                <w:bCs/>
                <w:szCs w:val="20"/>
              </w:rPr>
            </w:pPr>
          </w:p>
        </w:tc>
      </w:tr>
      <w:tr w:rsidR="00FD34FD" w:rsidRPr="00B40016" w14:paraId="52C4BC67" w14:textId="77777777" w:rsidTr="00721F26">
        <w:tc>
          <w:tcPr>
            <w:tcW w:w="1271" w:type="dxa"/>
          </w:tcPr>
          <w:p w14:paraId="160FE67E" w14:textId="102714A0" w:rsidR="00FD34FD" w:rsidRPr="00B40016" w:rsidRDefault="00FD34FD" w:rsidP="00FD34FD">
            <w:pPr>
              <w:rPr>
                <w:rFonts w:asciiTheme="minorHAnsi" w:hAnsiTheme="minorHAnsi" w:cstheme="minorHAnsi"/>
                <w:b/>
                <w:szCs w:val="20"/>
              </w:rPr>
            </w:pPr>
            <w:r w:rsidRPr="00261415">
              <w:rPr>
                <w:rFonts w:asciiTheme="minorHAnsi" w:hAnsiTheme="minorHAnsi" w:cstheme="minorHAnsi"/>
                <w:b/>
                <w:szCs w:val="20"/>
              </w:rPr>
              <w:t>4.4</w:t>
            </w:r>
            <w:r>
              <w:rPr>
                <w:rFonts w:asciiTheme="minorHAnsi" w:hAnsiTheme="minorHAnsi" w:cstheme="minorHAnsi"/>
                <w:b/>
                <w:szCs w:val="20"/>
              </w:rPr>
              <w:t>5</w:t>
            </w:r>
          </w:p>
        </w:tc>
        <w:tc>
          <w:tcPr>
            <w:tcW w:w="4394" w:type="dxa"/>
          </w:tcPr>
          <w:p w14:paraId="71849B57" w14:textId="77777777" w:rsidR="00F30747" w:rsidRPr="00F30747" w:rsidRDefault="00F30747" w:rsidP="00F30747">
            <w:pPr>
              <w:rPr>
                <w:rFonts w:asciiTheme="minorHAnsi" w:hAnsiTheme="minorHAnsi" w:cstheme="minorHAnsi"/>
                <w:szCs w:val="20"/>
              </w:rPr>
            </w:pPr>
            <w:r w:rsidRPr="00F30747">
              <w:rPr>
                <w:rFonts w:asciiTheme="minorHAnsi" w:hAnsiTheme="minorHAnsi" w:cstheme="minorHAnsi"/>
                <w:szCs w:val="20"/>
              </w:rPr>
              <w:t>The warrants or investment product pricing supplement issued in terms of the placing document, must include the following terms of the specific is-sue:</w:t>
            </w:r>
          </w:p>
          <w:p w14:paraId="0748416F" w14:textId="6C9F91C6" w:rsidR="00F30747" w:rsidRPr="00001D44" w:rsidRDefault="00F30747" w:rsidP="00E924E6">
            <w:pPr>
              <w:pStyle w:val="ListParagraph"/>
              <w:numPr>
                <w:ilvl w:val="0"/>
                <w:numId w:val="12"/>
              </w:numPr>
              <w:rPr>
                <w:rFonts w:asciiTheme="minorHAnsi" w:hAnsiTheme="minorHAnsi" w:cstheme="minorHAnsi"/>
                <w:szCs w:val="20"/>
              </w:rPr>
            </w:pPr>
            <w:r w:rsidRPr="00001D44">
              <w:rPr>
                <w:rFonts w:asciiTheme="minorHAnsi" w:hAnsiTheme="minorHAnsi" w:cstheme="minorHAnsi"/>
                <w:szCs w:val="20"/>
              </w:rPr>
              <w:t>the issued amount and type of warrants or investment products issued;</w:t>
            </w:r>
          </w:p>
          <w:p w14:paraId="7A02F74B" w14:textId="5FD8EBA0" w:rsidR="00F30747" w:rsidRPr="00001D44" w:rsidRDefault="00F30747" w:rsidP="00E924E6">
            <w:pPr>
              <w:pStyle w:val="ListParagraph"/>
              <w:numPr>
                <w:ilvl w:val="0"/>
                <w:numId w:val="12"/>
              </w:numPr>
              <w:rPr>
                <w:rFonts w:asciiTheme="minorHAnsi" w:hAnsiTheme="minorHAnsi" w:cstheme="minorHAnsi"/>
                <w:szCs w:val="20"/>
              </w:rPr>
            </w:pPr>
            <w:r w:rsidRPr="00001D44">
              <w:rPr>
                <w:rFonts w:asciiTheme="minorHAnsi" w:hAnsiTheme="minorHAnsi" w:cstheme="minorHAnsi"/>
                <w:szCs w:val="20"/>
              </w:rPr>
              <w:lastRenderedPageBreak/>
              <w:t>a description of the security, asset or benchmark that the warrant or IP will reference including but not limited to;</w:t>
            </w:r>
          </w:p>
          <w:p w14:paraId="5ED5EC62" w14:textId="7DA14A02" w:rsidR="00F30747" w:rsidRPr="00001D44" w:rsidRDefault="00F30747" w:rsidP="00E924E6">
            <w:pPr>
              <w:pStyle w:val="ListParagraph"/>
              <w:numPr>
                <w:ilvl w:val="0"/>
                <w:numId w:val="13"/>
              </w:numPr>
              <w:rPr>
                <w:rFonts w:asciiTheme="minorHAnsi" w:hAnsiTheme="minorHAnsi" w:cstheme="minorHAnsi"/>
                <w:szCs w:val="20"/>
              </w:rPr>
            </w:pPr>
            <w:r w:rsidRPr="00001D44">
              <w:rPr>
                <w:rFonts w:asciiTheme="minorHAnsi" w:hAnsiTheme="minorHAnsi" w:cstheme="minorHAnsi"/>
                <w:szCs w:val="20"/>
              </w:rPr>
              <w:t xml:space="preserve">the name of the security, asset or benchmark; </w:t>
            </w:r>
          </w:p>
          <w:p w14:paraId="4FDA5A6B" w14:textId="6BFC4F31" w:rsidR="00F30747" w:rsidRPr="00001D44" w:rsidRDefault="00F30747" w:rsidP="00E924E6">
            <w:pPr>
              <w:pStyle w:val="ListParagraph"/>
              <w:numPr>
                <w:ilvl w:val="0"/>
                <w:numId w:val="13"/>
              </w:numPr>
              <w:rPr>
                <w:rFonts w:asciiTheme="minorHAnsi" w:hAnsiTheme="minorHAnsi" w:cstheme="minorHAnsi"/>
                <w:szCs w:val="20"/>
              </w:rPr>
            </w:pPr>
            <w:r w:rsidRPr="00001D44">
              <w:rPr>
                <w:rFonts w:asciiTheme="minorHAnsi" w:hAnsiTheme="minorHAnsi" w:cstheme="minorHAnsi"/>
                <w:szCs w:val="20"/>
              </w:rPr>
              <w:t>in the case of the benchmark, the code, and the currency and the link to the website where the information of the benchmark can be obtained;</w:t>
            </w:r>
          </w:p>
          <w:p w14:paraId="06CBAD84" w14:textId="6501E644" w:rsidR="00F30747" w:rsidRPr="00001D44" w:rsidRDefault="00F30747" w:rsidP="00E924E6">
            <w:pPr>
              <w:pStyle w:val="ListParagraph"/>
              <w:numPr>
                <w:ilvl w:val="0"/>
                <w:numId w:val="13"/>
              </w:numPr>
              <w:rPr>
                <w:rFonts w:asciiTheme="minorHAnsi" w:hAnsiTheme="minorHAnsi" w:cstheme="minorHAnsi"/>
                <w:szCs w:val="20"/>
              </w:rPr>
            </w:pPr>
            <w:r w:rsidRPr="00001D44">
              <w:rPr>
                <w:rFonts w:asciiTheme="minorHAnsi" w:hAnsiTheme="minorHAnsi" w:cstheme="minorHAnsi"/>
                <w:szCs w:val="20"/>
              </w:rPr>
              <w:t xml:space="preserve">details of where the price information of the security or asset is available; and </w:t>
            </w:r>
          </w:p>
          <w:p w14:paraId="4ECC50FB" w14:textId="63B843BF" w:rsidR="00F30747" w:rsidRPr="00001D44" w:rsidRDefault="00F30747" w:rsidP="00E924E6">
            <w:pPr>
              <w:pStyle w:val="ListParagraph"/>
              <w:numPr>
                <w:ilvl w:val="0"/>
                <w:numId w:val="13"/>
              </w:numPr>
              <w:rPr>
                <w:rFonts w:asciiTheme="minorHAnsi" w:hAnsiTheme="minorHAnsi" w:cstheme="minorHAnsi"/>
                <w:szCs w:val="20"/>
              </w:rPr>
            </w:pPr>
            <w:r w:rsidRPr="00001D44">
              <w:rPr>
                <w:rFonts w:asciiTheme="minorHAnsi" w:hAnsiTheme="minorHAnsi" w:cstheme="minorHAnsi"/>
                <w:szCs w:val="20"/>
              </w:rPr>
              <w:t>the provisions in the event of a modification or discontinuance of the underlying security, asset or benchmark; and</w:t>
            </w:r>
          </w:p>
          <w:p w14:paraId="7B0A3B26" w14:textId="04ED6D50" w:rsidR="00FD34FD" w:rsidRPr="00B40016" w:rsidRDefault="00F30747" w:rsidP="00E924E6">
            <w:pPr>
              <w:pStyle w:val="ListParagraph"/>
              <w:numPr>
                <w:ilvl w:val="0"/>
                <w:numId w:val="12"/>
              </w:numPr>
              <w:rPr>
                <w:rFonts w:asciiTheme="minorHAnsi" w:hAnsiTheme="minorHAnsi" w:cstheme="minorHAnsi"/>
                <w:szCs w:val="20"/>
              </w:rPr>
            </w:pPr>
            <w:r w:rsidRPr="00F30747">
              <w:rPr>
                <w:rFonts w:asciiTheme="minorHAnsi" w:hAnsiTheme="minorHAnsi" w:cstheme="minorHAnsi"/>
                <w:szCs w:val="20"/>
              </w:rPr>
              <w:t>an applicant issuer’s responsibility statement in compliance with paragraph 4.42 (k)</w:t>
            </w:r>
          </w:p>
        </w:tc>
        <w:tc>
          <w:tcPr>
            <w:tcW w:w="3642" w:type="dxa"/>
          </w:tcPr>
          <w:p w14:paraId="528C16AB" w14:textId="77777777" w:rsidR="00FD34FD" w:rsidRPr="00B40016" w:rsidRDefault="00FD34FD" w:rsidP="00FD34FD">
            <w:pPr>
              <w:rPr>
                <w:rFonts w:asciiTheme="minorHAnsi" w:hAnsiTheme="minorHAnsi" w:cstheme="minorHAnsi"/>
                <w:b/>
                <w:bCs/>
                <w:szCs w:val="20"/>
              </w:rPr>
            </w:pPr>
          </w:p>
        </w:tc>
        <w:tc>
          <w:tcPr>
            <w:tcW w:w="3643" w:type="dxa"/>
          </w:tcPr>
          <w:p w14:paraId="634E6D52" w14:textId="77777777" w:rsidR="00FD34FD" w:rsidRPr="00B40016" w:rsidRDefault="00FD34FD" w:rsidP="00FD34FD">
            <w:pPr>
              <w:rPr>
                <w:rFonts w:asciiTheme="minorHAnsi" w:hAnsiTheme="minorHAnsi" w:cstheme="minorHAnsi"/>
                <w:b/>
                <w:bCs/>
                <w:szCs w:val="20"/>
              </w:rPr>
            </w:pPr>
          </w:p>
        </w:tc>
      </w:tr>
      <w:tr w:rsidR="00FD34FD" w:rsidRPr="00B40016" w14:paraId="35400956" w14:textId="77777777" w:rsidTr="00721F26">
        <w:tc>
          <w:tcPr>
            <w:tcW w:w="1271" w:type="dxa"/>
          </w:tcPr>
          <w:p w14:paraId="607C9E8C" w14:textId="5E7A8866" w:rsidR="00FD34FD" w:rsidRPr="00B40016" w:rsidRDefault="00FD34FD" w:rsidP="00FD34FD">
            <w:pPr>
              <w:rPr>
                <w:rFonts w:asciiTheme="minorHAnsi" w:hAnsiTheme="minorHAnsi" w:cstheme="minorHAnsi"/>
                <w:b/>
                <w:szCs w:val="20"/>
              </w:rPr>
            </w:pPr>
            <w:r w:rsidRPr="00261415">
              <w:rPr>
                <w:rFonts w:asciiTheme="minorHAnsi" w:hAnsiTheme="minorHAnsi" w:cstheme="minorHAnsi"/>
                <w:b/>
                <w:szCs w:val="20"/>
              </w:rPr>
              <w:t>4.4</w:t>
            </w:r>
            <w:r>
              <w:rPr>
                <w:rFonts w:asciiTheme="minorHAnsi" w:hAnsiTheme="minorHAnsi" w:cstheme="minorHAnsi"/>
                <w:b/>
                <w:szCs w:val="20"/>
              </w:rPr>
              <w:t>6</w:t>
            </w:r>
          </w:p>
        </w:tc>
        <w:tc>
          <w:tcPr>
            <w:tcW w:w="4394" w:type="dxa"/>
          </w:tcPr>
          <w:p w14:paraId="49D3B8D8" w14:textId="77777777" w:rsidR="003114D2" w:rsidRPr="003114D2" w:rsidRDefault="003114D2" w:rsidP="003114D2">
            <w:pPr>
              <w:rPr>
                <w:rFonts w:asciiTheme="minorHAnsi" w:hAnsiTheme="minorHAnsi" w:cstheme="minorHAnsi"/>
                <w:szCs w:val="20"/>
              </w:rPr>
            </w:pPr>
            <w:r w:rsidRPr="003114D2">
              <w:rPr>
                <w:rFonts w:asciiTheme="minorHAnsi" w:hAnsiTheme="minorHAnsi" w:cstheme="minorHAnsi"/>
                <w:szCs w:val="20"/>
              </w:rPr>
              <w:t>In addition to the disclosure provisions pursuant to paragraphs 4.42 to 4.45 above, an applicant issuer of warrants must include the following in the pricing supplement and/or placing document:</w:t>
            </w:r>
          </w:p>
          <w:p w14:paraId="5A670298" w14:textId="39223E67" w:rsidR="003114D2" w:rsidRPr="003114D2" w:rsidRDefault="003114D2" w:rsidP="00E924E6">
            <w:pPr>
              <w:pStyle w:val="ListParagraph"/>
              <w:numPr>
                <w:ilvl w:val="0"/>
                <w:numId w:val="14"/>
              </w:numPr>
              <w:rPr>
                <w:rFonts w:asciiTheme="minorHAnsi" w:hAnsiTheme="minorHAnsi" w:cstheme="minorHAnsi"/>
                <w:szCs w:val="20"/>
              </w:rPr>
            </w:pPr>
            <w:r w:rsidRPr="003114D2">
              <w:rPr>
                <w:rFonts w:asciiTheme="minorHAnsi" w:hAnsiTheme="minorHAnsi" w:cstheme="minorHAnsi"/>
                <w:szCs w:val="20"/>
              </w:rPr>
              <w:t>the strike price and strike ratio of the warrant;</w:t>
            </w:r>
          </w:p>
          <w:p w14:paraId="3CDB700A" w14:textId="3217A8C5" w:rsidR="003114D2" w:rsidRPr="003114D2" w:rsidRDefault="003114D2" w:rsidP="00E924E6">
            <w:pPr>
              <w:pStyle w:val="ListParagraph"/>
              <w:numPr>
                <w:ilvl w:val="0"/>
                <w:numId w:val="14"/>
              </w:numPr>
              <w:rPr>
                <w:rFonts w:asciiTheme="minorHAnsi" w:hAnsiTheme="minorHAnsi" w:cstheme="minorHAnsi"/>
                <w:szCs w:val="20"/>
              </w:rPr>
            </w:pPr>
            <w:r w:rsidRPr="003114D2">
              <w:rPr>
                <w:rFonts w:asciiTheme="minorHAnsi" w:hAnsiTheme="minorHAnsi" w:cstheme="minorHAnsi"/>
                <w:szCs w:val="20"/>
              </w:rPr>
              <w:t>the applicable knock in and knock out levels of barrier warrant;</w:t>
            </w:r>
          </w:p>
          <w:p w14:paraId="4965FBE9" w14:textId="65AAAE79" w:rsidR="003114D2" w:rsidRPr="003114D2" w:rsidRDefault="003114D2" w:rsidP="00E924E6">
            <w:pPr>
              <w:pStyle w:val="ListParagraph"/>
              <w:numPr>
                <w:ilvl w:val="0"/>
                <w:numId w:val="14"/>
              </w:numPr>
              <w:rPr>
                <w:rFonts w:asciiTheme="minorHAnsi" w:hAnsiTheme="minorHAnsi" w:cstheme="minorHAnsi"/>
                <w:szCs w:val="20"/>
              </w:rPr>
            </w:pPr>
            <w:r w:rsidRPr="003114D2">
              <w:rPr>
                <w:rFonts w:asciiTheme="minorHAnsi" w:hAnsiTheme="minorHAnsi" w:cstheme="minorHAnsi"/>
                <w:szCs w:val="20"/>
              </w:rPr>
              <w:t>the last day on which it may be exercised (“expiry date”);</w:t>
            </w:r>
          </w:p>
          <w:p w14:paraId="687DF009" w14:textId="16153C1E" w:rsidR="003114D2" w:rsidRPr="003114D2" w:rsidRDefault="003114D2" w:rsidP="00E924E6">
            <w:pPr>
              <w:pStyle w:val="ListParagraph"/>
              <w:numPr>
                <w:ilvl w:val="0"/>
                <w:numId w:val="14"/>
              </w:numPr>
              <w:rPr>
                <w:rFonts w:asciiTheme="minorHAnsi" w:hAnsiTheme="minorHAnsi" w:cstheme="minorHAnsi"/>
                <w:szCs w:val="20"/>
              </w:rPr>
            </w:pPr>
            <w:r w:rsidRPr="003114D2">
              <w:rPr>
                <w:rFonts w:asciiTheme="minorHAnsi" w:hAnsiTheme="minorHAnsi" w:cstheme="minorHAnsi"/>
                <w:szCs w:val="20"/>
              </w:rPr>
              <w:t>the procedure to be followed in the event of an exercise of a warrant;</w:t>
            </w:r>
          </w:p>
          <w:p w14:paraId="1B288E21" w14:textId="28FEC2EB" w:rsidR="00FD34FD" w:rsidRDefault="003114D2" w:rsidP="00E924E6">
            <w:pPr>
              <w:pStyle w:val="ListParagraph"/>
              <w:numPr>
                <w:ilvl w:val="0"/>
                <w:numId w:val="14"/>
              </w:numPr>
              <w:rPr>
                <w:rFonts w:asciiTheme="minorHAnsi" w:hAnsiTheme="minorHAnsi" w:cstheme="minorHAnsi"/>
                <w:szCs w:val="20"/>
              </w:rPr>
            </w:pPr>
            <w:r w:rsidRPr="003114D2">
              <w:rPr>
                <w:rFonts w:asciiTheme="minorHAnsi" w:hAnsiTheme="minorHAnsi" w:cstheme="minorHAnsi"/>
                <w:szCs w:val="20"/>
              </w:rPr>
              <w:t>the procedure in the event that a holder of the warrant fails to exercise its rights prior the expiry date;</w:t>
            </w:r>
          </w:p>
          <w:p w14:paraId="72E56DC3" w14:textId="7443166D" w:rsidR="00A53A0B" w:rsidRPr="00A53A0B" w:rsidRDefault="00A53A0B" w:rsidP="00E924E6">
            <w:pPr>
              <w:pStyle w:val="ListParagraph"/>
              <w:numPr>
                <w:ilvl w:val="0"/>
                <w:numId w:val="14"/>
              </w:numPr>
              <w:rPr>
                <w:rFonts w:asciiTheme="minorHAnsi" w:hAnsiTheme="minorHAnsi" w:cstheme="minorHAnsi"/>
                <w:szCs w:val="20"/>
              </w:rPr>
            </w:pPr>
            <w:r w:rsidRPr="00A53A0B">
              <w:rPr>
                <w:rFonts w:asciiTheme="minorHAnsi" w:hAnsiTheme="minorHAnsi" w:cstheme="minorHAnsi"/>
                <w:szCs w:val="20"/>
              </w:rPr>
              <w:t xml:space="preserve">in the event of the applicant issuer providing for a cash payment where any one or more holders of warrants fail to exercise their rights under the securities </w:t>
            </w:r>
            <w:r w:rsidRPr="00A53A0B">
              <w:rPr>
                <w:rFonts w:asciiTheme="minorHAnsi" w:hAnsiTheme="minorHAnsi" w:cstheme="minorHAnsi"/>
                <w:szCs w:val="20"/>
              </w:rPr>
              <w:lastRenderedPageBreak/>
              <w:t>prior to the expiry date, a statement that payment will be made through a central security depository on the payment date;</w:t>
            </w:r>
          </w:p>
          <w:p w14:paraId="66B0B651" w14:textId="6534C2F3" w:rsidR="00A53A0B" w:rsidRPr="00A53A0B" w:rsidRDefault="00A53A0B" w:rsidP="00E924E6">
            <w:pPr>
              <w:pStyle w:val="ListParagraph"/>
              <w:numPr>
                <w:ilvl w:val="0"/>
                <w:numId w:val="14"/>
              </w:numPr>
              <w:rPr>
                <w:rFonts w:asciiTheme="minorHAnsi" w:hAnsiTheme="minorHAnsi" w:cstheme="minorHAnsi"/>
                <w:szCs w:val="20"/>
              </w:rPr>
            </w:pPr>
            <w:r w:rsidRPr="00A53A0B">
              <w:rPr>
                <w:rFonts w:asciiTheme="minorHAnsi" w:hAnsiTheme="minorHAnsi" w:cstheme="minorHAnsi"/>
                <w:szCs w:val="20"/>
              </w:rPr>
              <w:t>how corporate actions in the underlying asset or assets or affecting the underlying asset or assets will influence the rights of the holders of warrant;</w:t>
            </w:r>
          </w:p>
          <w:p w14:paraId="244F3198" w14:textId="55CEA955" w:rsidR="00A53A0B" w:rsidRPr="00A53A0B" w:rsidRDefault="00A53A0B" w:rsidP="00E924E6">
            <w:pPr>
              <w:pStyle w:val="ListParagraph"/>
              <w:numPr>
                <w:ilvl w:val="0"/>
                <w:numId w:val="14"/>
              </w:numPr>
              <w:rPr>
                <w:rFonts w:asciiTheme="minorHAnsi" w:hAnsiTheme="minorHAnsi" w:cstheme="minorHAnsi"/>
                <w:szCs w:val="20"/>
              </w:rPr>
            </w:pPr>
            <w:r w:rsidRPr="00A53A0B">
              <w:rPr>
                <w:rFonts w:asciiTheme="minorHAnsi" w:hAnsiTheme="minorHAnsi" w:cstheme="minorHAnsi"/>
                <w:szCs w:val="20"/>
              </w:rPr>
              <w:t>in relation to a basket warrant the calculation agent must clearly show how the value of the warrant will be affected in the event of a suspension or removal of a security in the basket, subject to the JSE approval of such an adjustment; and</w:t>
            </w:r>
          </w:p>
          <w:p w14:paraId="27DB469D" w14:textId="1B1DC0A2" w:rsidR="00A53A0B" w:rsidRPr="003114D2" w:rsidRDefault="00A53A0B" w:rsidP="00E924E6">
            <w:pPr>
              <w:pStyle w:val="ListParagraph"/>
              <w:numPr>
                <w:ilvl w:val="0"/>
                <w:numId w:val="14"/>
              </w:numPr>
              <w:rPr>
                <w:rFonts w:asciiTheme="minorHAnsi" w:hAnsiTheme="minorHAnsi" w:cstheme="minorHAnsi"/>
                <w:szCs w:val="20"/>
              </w:rPr>
            </w:pPr>
            <w:r w:rsidRPr="00A53A0B">
              <w:rPr>
                <w:rFonts w:asciiTheme="minorHAnsi" w:hAnsiTheme="minorHAnsi" w:cstheme="minorHAnsi"/>
                <w:szCs w:val="20"/>
              </w:rPr>
              <w:t>the details of the market maker</w:t>
            </w:r>
          </w:p>
        </w:tc>
        <w:tc>
          <w:tcPr>
            <w:tcW w:w="3642" w:type="dxa"/>
          </w:tcPr>
          <w:p w14:paraId="2230C223" w14:textId="77777777" w:rsidR="00FD34FD" w:rsidRPr="00B40016" w:rsidRDefault="00FD34FD" w:rsidP="00FD34FD">
            <w:pPr>
              <w:rPr>
                <w:rFonts w:asciiTheme="minorHAnsi" w:hAnsiTheme="minorHAnsi" w:cstheme="minorHAnsi"/>
                <w:b/>
                <w:bCs/>
                <w:szCs w:val="20"/>
              </w:rPr>
            </w:pPr>
          </w:p>
        </w:tc>
        <w:tc>
          <w:tcPr>
            <w:tcW w:w="3643" w:type="dxa"/>
          </w:tcPr>
          <w:p w14:paraId="43948F08" w14:textId="77777777" w:rsidR="00FD34FD" w:rsidRPr="00B40016" w:rsidRDefault="00FD34FD" w:rsidP="00FD34FD">
            <w:pPr>
              <w:rPr>
                <w:rFonts w:asciiTheme="minorHAnsi" w:hAnsiTheme="minorHAnsi" w:cstheme="minorHAnsi"/>
                <w:b/>
                <w:bCs/>
                <w:szCs w:val="20"/>
              </w:rPr>
            </w:pPr>
          </w:p>
        </w:tc>
      </w:tr>
      <w:tr w:rsidR="00FD34FD" w:rsidRPr="00B40016" w14:paraId="1DA5DABF" w14:textId="77777777" w:rsidTr="00721F26">
        <w:tc>
          <w:tcPr>
            <w:tcW w:w="1271" w:type="dxa"/>
          </w:tcPr>
          <w:p w14:paraId="74B30381" w14:textId="40F303A0" w:rsidR="00FD34FD" w:rsidRPr="00B40016" w:rsidRDefault="00FD34FD" w:rsidP="00FD34FD">
            <w:pPr>
              <w:rPr>
                <w:rFonts w:asciiTheme="minorHAnsi" w:hAnsiTheme="minorHAnsi" w:cstheme="minorHAnsi"/>
                <w:b/>
                <w:szCs w:val="20"/>
              </w:rPr>
            </w:pPr>
            <w:r w:rsidRPr="00261415">
              <w:rPr>
                <w:rFonts w:asciiTheme="minorHAnsi" w:hAnsiTheme="minorHAnsi" w:cstheme="minorHAnsi"/>
                <w:b/>
                <w:szCs w:val="20"/>
              </w:rPr>
              <w:t>4.4</w:t>
            </w:r>
            <w:r>
              <w:rPr>
                <w:rFonts w:asciiTheme="minorHAnsi" w:hAnsiTheme="minorHAnsi" w:cstheme="minorHAnsi"/>
                <w:b/>
                <w:szCs w:val="20"/>
              </w:rPr>
              <w:t>7</w:t>
            </w:r>
          </w:p>
        </w:tc>
        <w:tc>
          <w:tcPr>
            <w:tcW w:w="4394" w:type="dxa"/>
          </w:tcPr>
          <w:p w14:paraId="6270ED51" w14:textId="1E76FCD8" w:rsidR="00F64784" w:rsidRPr="00F64784" w:rsidRDefault="00F64784" w:rsidP="00F64784">
            <w:pPr>
              <w:rPr>
                <w:rFonts w:asciiTheme="minorHAnsi" w:hAnsiTheme="minorHAnsi" w:cstheme="minorHAnsi"/>
                <w:szCs w:val="20"/>
              </w:rPr>
            </w:pPr>
            <w:r w:rsidRPr="00F64784">
              <w:rPr>
                <w:rFonts w:asciiTheme="minorHAnsi" w:hAnsiTheme="minorHAnsi" w:cstheme="minorHAnsi"/>
                <w:szCs w:val="20"/>
              </w:rPr>
              <w:t>In addition to the disclosure provisions pursuant to paragraphs 4.42 to 4.45 above, the applicant issuer of structured products must include the following in the pricing supplement and/or placing document:</w:t>
            </w:r>
            <w:r w:rsidRPr="00F64784">
              <w:rPr>
                <w:rFonts w:asciiTheme="minorHAnsi" w:hAnsiTheme="minorHAnsi" w:cstheme="minorHAnsi"/>
                <w:szCs w:val="20"/>
              </w:rPr>
              <w:tab/>
            </w:r>
          </w:p>
          <w:p w14:paraId="214D1944" w14:textId="018D22A6" w:rsidR="00F64784" w:rsidRPr="00F64784" w:rsidRDefault="00F64784" w:rsidP="00E924E6">
            <w:pPr>
              <w:pStyle w:val="ListParagraph"/>
              <w:numPr>
                <w:ilvl w:val="0"/>
                <w:numId w:val="15"/>
              </w:numPr>
              <w:rPr>
                <w:rFonts w:asciiTheme="minorHAnsi" w:hAnsiTheme="minorHAnsi" w:cstheme="minorHAnsi"/>
                <w:szCs w:val="20"/>
              </w:rPr>
            </w:pPr>
            <w:r w:rsidRPr="00F64784">
              <w:rPr>
                <w:rFonts w:asciiTheme="minorHAnsi" w:hAnsiTheme="minorHAnsi" w:cstheme="minorHAnsi"/>
                <w:szCs w:val="20"/>
              </w:rPr>
              <w:t xml:space="preserve">a description of how the performance or return of the structured product will be determined; </w:t>
            </w:r>
          </w:p>
          <w:p w14:paraId="25CEFB34" w14:textId="7E81C31F" w:rsidR="00F64784" w:rsidRPr="00F64784" w:rsidRDefault="00F64784" w:rsidP="00E924E6">
            <w:pPr>
              <w:pStyle w:val="ListParagraph"/>
              <w:numPr>
                <w:ilvl w:val="0"/>
                <w:numId w:val="15"/>
              </w:numPr>
              <w:rPr>
                <w:rFonts w:asciiTheme="minorHAnsi" w:hAnsiTheme="minorHAnsi" w:cstheme="minorHAnsi"/>
                <w:szCs w:val="20"/>
              </w:rPr>
            </w:pPr>
            <w:r w:rsidRPr="00F64784">
              <w:rPr>
                <w:rFonts w:asciiTheme="minorHAnsi" w:hAnsiTheme="minorHAnsi" w:cstheme="minorHAnsi"/>
                <w:szCs w:val="20"/>
              </w:rPr>
              <w:t>maturity date of the structured product;</w:t>
            </w:r>
          </w:p>
          <w:p w14:paraId="1087C7E5" w14:textId="2CB115BB" w:rsidR="00F64784" w:rsidRPr="00F64784" w:rsidRDefault="00F64784" w:rsidP="00E924E6">
            <w:pPr>
              <w:pStyle w:val="ListParagraph"/>
              <w:numPr>
                <w:ilvl w:val="0"/>
                <w:numId w:val="15"/>
              </w:numPr>
              <w:rPr>
                <w:rFonts w:asciiTheme="minorHAnsi" w:hAnsiTheme="minorHAnsi" w:cstheme="minorHAnsi"/>
                <w:szCs w:val="20"/>
              </w:rPr>
            </w:pPr>
            <w:r w:rsidRPr="00F64784">
              <w:rPr>
                <w:rFonts w:asciiTheme="minorHAnsi" w:hAnsiTheme="minorHAnsi" w:cstheme="minorHAnsi"/>
                <w:szCs w:val="20"/>
              </w:rPr>
              <w:t>how corporate actions in the underlying asset or assets or affecting the underlying asset or assets will influence the performance of the structured product or a negative statement; and</w:t>
            </w:r>
          </w:p>
          <w:p w14:paraId="129A4ED9" w14:textId="3377448A" w:rsidR="00FD34FD" w:rsidRPr="00F64784" w:rsidRDefault="00F64784" w:rsidP="00E924E6">
            <w:pPr>
              <w:pStyle w:val="ListParagraph"/>
              <w:numPr>
                <w:ilvl w:val="0"/>
                <w:numId w:val="15"/>
              </w:numPr>
              <w:rPr>
                <w:rFonts w:asciiTheme="minorHAnsi" w:hAnsiTheme="minorHAnsi" w:cstheme="minorHAnsi"/>
                <w:szCs w:val="20"/>
              </w:rPr>
            </w:pPr>
            <w:r w:rsidRPr="00F64784">
              <w:rPr>
                <w:rFonts w:asciiTheme="minorHAnsi" w:hAnsiTheme="minorHAnsi" w:cstheme="minorHAnsi"/>
                <w:szCs w:val="20"/>
              </w:rPr>
              <w:t>the link to the website where the unwind level in terms of paragraph 6.115 will be published daily.</w:t>
            </w:r>
          </w:p>
        </w:tc>
        <w:tc>
          <w:tcPr>
            <w:tcW w:w="3642" w:type="dxa"/>
          </w:tcPr>
          <w:p w14:paraId="44CF8C5C" w14:textId="77777777" w:rsidR="00FD34FD" w:rsidRPr="00B40016" w:rsidRDefault="00FD34FD" w:rsidP="00FD34FD">
            <w:pPr>
              <w:rPr>
                <w:rFonts w:asciiTheme="minorHAnsi" w:hAnsiTheme="minorHAnsi" w:cstheme="minorHAnsi"/>
                <w:b/>
                <w:bCs/>
                <w:szCs w:val="20"/>
              </w:rPr>
            </w:pPr>
          </w:p>
        </w:tc>
        <w:tc>
          <w:tcPr>
            <w:tcW w:w="3643" w:type="dxa"/>
          </w:tcPr>
          <w:p w14:paraId="694881BB" w14:textId="77777777" w:rsidR="00FD34FD" w:rsidRPr="00B40016" w:rsidRDefault="00FD34FD" w:rsidP="00FD34FD">
            <w:pPr>
              <w:rPr>
                <w:rFonts w:asciiTheme="minorHAnsi" w:hAnsiTheme="minorHAnsi" w:cstheme="minorHAnsi"/>
                <w:b/>
                <w:bCs/>
                <w:szCs w:val="20"/>
              </w:rPr>
            </w:pPr>
          </w:p>
        </w:tc>
      </w:tr>
      <w:tr w:rsidR="00FD34FD" w:rsidRPr="00B40016" w14:paraId="2912F4B9" w14:textId="77777777" w:rsidTr="00721F26">
        <w:tc>
          <w:tcPr>
            <w:tcW w:w="1271" w:type="dxa"/>
          </w:tcPr>
          <w:p w14:paraId="7EC595DE" w14:textId="16195E30" w:rsidR="00FD34FD" w:rsidRPr="00B40016" w:rsidRDefault="00FD34FD" w:rsidP="00FD34FD">
            <w:pPr>
              <w:rPr>
                <w:rFonts w:asciiTheme="minorHAnsi" w:hAnsiTheme="minorHAnsi" w:cstheme="minorHAnsi"/>
                <w:b/>
                <w:szCs w:val="20"/>
              </w:rPr>
            </w:pPr>
            <w:r w:rsidRPr="00261415">
              <w:rPr>
                <w:rFonts w:asciiTheme="minorHAnsi" w:hAnsiTheme="minorHAnsi" w:cstheme="minorHAnsi"/>
                <w:b/>
                <w:szCs w:val="20"/>
              </w:rPr>
              <w:t>4.4</w:t>
            </w:r>
            <w:r>
              <w:rPr>
                <w:rFonts w:asciiTheme="minorHAnsi" w:hAnsiTheme="minorHAnsi" w:cstheme="minorHAnsi"/>
                <w:b/>
                <w:szCs w:val="20"/>
              </w:rPr>
              <w:t>8</w:t>
            </w:r>
          </w:p>
        </w:tc>
        <w:tc>
          <w:tcPr>
            <w:tcW w:w="4394" w:type="dxa"/>
          </w:tcPr>
          <w:p w14:paraId="23C00B54" w14:textId="77777777" w:rsidR="005E32FE" w:rsidRPr="005E32FE" w:rsidRDefault="005E32FE" w:rsidP="005E32FE">
            <w:pPr>
              <w:rPr>
                <w:rFonts w:asciiTheme="minorHAnsi" w:hAnsiTheme="minorHAnsi" w:cstheme="minorHAnsi"/>
                <w:szCs w:val="20"/>
              </w:rPr>
            </w:pPr>
            <w:r w:rsidRPr="005E32FE">
              <w:rPr>
                <w:rFonts w:asciiTheme="minorHAnsi" w:hAnsiTheme="minorHAnsi" w:cstheme="minorHAnsi"/>
                <w:szCs w:val="20"/>
              </w:rPr>
              <w:t>In addition to the disclosure provisions pursuant to paragraphs 4.42 to 4.45 above, the applicant issuer of the ETN must include the following in the pricing supplement and/or the placing document:</w:t>
            </w:r>
          </w:p>
          <w:p w14:paraId="197F4F4A" w14:textId="4D827462" w:rsidR="005E32FE" w:rsidRPr="005E32FE" w:rsidRDefault="005E32FE" w:rsidP="00E924E6">
            <w:pPr>
              <w:pStyle w:val="ListParagraph"/>
              <w:numPr>
                <w:ilvl w:val="0"/>
                <w:numId w:val="16"/>
              </w:numPr>
              <w:rPr>
                <w:rFonts w:asciiTheme="minorHAnsi" w:hAnsiTheme="minorHAnsi" w:cstheme="minorHAnsi"/>
                <w:szCs w:val="20"/>
              </w:rPr>
            </w:pPr>
            <w:r w:rsidRPr="005E32FE">
              <w:rPr>
                <w:rFonts w:asciiTheme="minorHAnsi" w:hAnsiTheme="minorHAnsi" w:cstheme="minorHAnsi"/>
                <w:szCs w:val="20"/>
              </w:rPr>
              <w:t>details of how the NAV of the ETN is determined and where it is available on the applicant issuers website;</w:t>
            </w:r>
          </w:p>
          <w:p w14:paraId="44117F15" w14:textId="36349DEB" w:rsidR="005E32FE" w:rsidRPr="005E32FE" w:rsidRDefault="005E32FE" w:rsidP="00E924E6">
            <w:pPr>
              <w:pStyle w:val="ListParagraph"/>
              <w:numPr>
                <w:ilvl w:val="0"/>
                <w:numId w:val="16"/>
              </w:numPr>
              <w:rPr>
                <w:rFonts w:asciiTheme="minorHAnsi" w:hAnsiTheme="minorHAnsi" w:cstheme="minorHAnsi"/>
                <w:szCs w:val="20"/>
              </w:rPr>
            </w:pPr>
            <w:r w:rsidRPr="005E32FE">
              <w:rPr>
                <w:rFonts w:asciiTheme="minorHAnsi" w:hAnsiTheme="minorHAnsi" w:cstheme="minorHAnsi"/>
                <w:szCs w:val="20"/>
              </w:rPr>
              <w:lastRenderedPageBreak/>
              <w:t>the frequency and distribution periods of the ETN (if applicable) of any income derived from the underlying assets and a statement that payment will be made through a JSE approved central security depository on the announced payment date.;</w:t>
            </w:r>
          </w:p>
          <w:p w14:paraId="6E45211E" w14:textId="5E27EE68" w:rsidR="005E32FE" w:rsidRPr="005E32FE" w:rsidRDefault="005E32FE" w:rsidP="00E924E6">
            <w:pPr>
              <w:pStyle w:val="ListParagraph"/>
              <w:numPr>
                <w:ilvl w:val="0"/>
                <w:numId w:val="16"/>
              </w:numPr>
              <w:rPr>
                <w:rFonts w:asciiTheme="minorHAnsi" w:hAnsiTheme="minorHAnsi" w:cstheme="minorHAnsi"/>
                <w:szCs w:val="20"/>
              </w:rPr>
            </w:pPr>
            <w:r w:rsidRPr="005E32FE">
              <w:rPr>
                <w:rFonts w:asciiTheme="minorHAnsi" w:hAnsiTheme="minorHAnsi" w:cstheme="minorHAnsi"/>
                <w:szCs w:val="20"/>
              </w:rPr>
              <w:t>the maturity date of the ETN; and</w:t>
            </w:r>
          </w:p>
          <w:p w14:paraId="7D136699" w14:textId="30C7CFCC" w:rsidR="00FD34FD" w:rsidRPr="005E32FE" w:rsidRDefault="005E32FE" w:rsidP="00E924E6">
            <w:pPr>
              <w:pStyle w:val="ListParagraph"/>
              <w:numPr>
                <w:ilvl w:val="0"/>
                <w:numId w:val="16"/>
              </w:numPr>
              <w:rPr>
                <w:rFonts w:asciiTheme="minorHAnsi" w:hAnsiTheme="minorHAnsi" w:cstheme="minorHAnsi"/>
                <w:szCs w:val="20"/>
              </w:rPr>
            </w:pPr>
            <w:r w:rsidRPr="005E32FE">
              <w:rPr>
                <w:rFonts w:asciiTheme="minorHAnsi" w:hAnsiTheme="minorHAnsi" w:cstheme="minorHAnsi"/>
                <w:szCs w:val="20"/>
              </w:rPr>
              <w:t>details of the market maker.</w:t>
            </w:r>
          </w:p>
        </w:tc>
        <w:tc>
          <w:tcPr>
            <w:tcW w:w="3642" w:type="dxa"/>
          </w:tcPr>
          <w:p w14:paraId="6C53ECA5" w14:textId="77777777" w:rsidR="00FD34FD" w:rsidRPr="00B40016" w:rsidRDefault="00FD34FD" w:rsidP="00FD34FD">
            <w:pPr>
              <w:rPr>
                <w:rFonts w:asciiTheme="minorHAnsi" w:hAnsiTheme="minorHAnsi" w:cstheme="minorHAnsi"/>
                <w:b/>
                <w:bCs/>
                <w:szCs w:val="20"/>
              </w:rPr>
            </w:pPr>
          </w:p>
        </w:tc>
        <w:tc>
          <w:tcPr>
            <w:tcW w:w="3643" w:type="dxa"/>
          </w:tcPr>
          <w:p w14:paraId="6AAA79E3" w14:textId="77777777" w:rsidR="00FD34FD" w:rsidRPr="00B40016" w:rsidRDefault="00FD34FD" w:rsidP="00FD34FD">
            <w:pPr>
              <w:rPr>
                <w:rFonts w:asciiTheme="minorHAnsi" w:hAnsiTheme="minorHAnsi" w:cstheme="minorHAnsi"/>
                <w:b/>
                <w:bCs/>
                <w:szCs w:val="20"/>
              </w:rPr>
            </w:pPr>
          </w:p>
        </w:tc>
      </w:tr>
      <w:tr w:rsidR="00EA23FA" w:rsidRPr="00B40016" w14:paraId="46236C7D" w14:textId="77777777" w:rsidTr="00721F26">
        <w:tc>
          <w:tcPr>
            <w:tcW w:w="1271" w:type="dxa"/>
          </w:tcPr>
          <w:p w14:paraId="57432F54" w14:textId="5B9F5D57" w:rsidR="00EA23FA" w:rsidRPr="00B40016" w:rsidRDefault="00173DC0" w:rsidP="00EA23FA">
            <w:pPr>
              <w:rPr>
                <w:rFonts w:asciiTheme="minorHAnsi" w:hAnsiTheme="minorHAnsi" w:cstheme="minorHAnsi"/>
                <w:b/>
                <w:szCs w:val="20"/>
              </w:rPr>
            </w:pPr>
            <w:r>
              <w:rPr>
                <w:rFonts w:asciiTheme="minorHAnsi" w:hAnsiTheme="minorHAnsi" w:cstheme="minorHAnsi"/>
                <w:b/>
                <w:szCs w:val="20"/>
              </w:rPr>
              <w:t>4.49</w:t>
            </w:r>
          </w:p>
        </w:tc>
        <w:tc>
          <w:tcPr>
            <w:tcW w:w="4394" w:type="dxa"/>
          </w:tcPr>
          <w:p w14:paraId="477B865A" w14:textId="3AA223F9" w:rsidR="00EA23FA" w:rsidRPr="00FA531C" w:rsidRDefault="00FA531C" w:rsidP="00FA531C">
            <w:pPr>
              <w:rPr>
                <w:rFonts w:asciiTheme="minorHAnsi" w:hAnsiTheme="minorHAnsi" w:cstheme="minorHAnsi"/>
                <w:szCs w:val="20"/>
              </w:rPr>
            </w:pPr>
            <w:r>
              <w:rPr>
                <w:rFonts w:asciiTheme="minorHAnsi" w:hAnsiTheme="minorHAnsi" w:cstheme="minorHAnsi"/>
                <w:szCs w:val="20"/>
              </w:rPr>
              <w:t>A</w:t>
            </w:r>
            <w:r w:rsidRPr="00FA531C">
              <w:rPr>
                <w:rFonts w:asciiTheme="minorHAnsi" w:hAnsiTheme="minorHAnsi" w:cstheme="minorHAnsi"/>
                <w:szCs w:val="20"/>
              </w:rPr>
              <w:t xml:space="preserve">dditional </w:t>
            </w:r>
            <w:r w:rsidR="00173DC0" w:rsidRPr="00FA531C">
              <w:rPr>
                <w:rFonts w:asciiTheme="minorHAnsi" w:hAnsiTheme="minorHAnsi" w:cstheme="minorHAnsi"/>
                <w:szCs w:val="20"/>
              </w:rPr>
              <w:t>details must be disclosed</w:t>
            </w:r>
            <w:r>
              <w:rPr>
                <w:rFonts w:asciiTheme="minorHAnsi" w:hAnsiTheme="minorHAnsi" w:cstheme="minorHAnsi"/>
                <w:szCs w:val="20"/>
              </w:rPr>
              <w:t xml:space="preserve"> in the AMC pricing supplement, </w:t>
            </w:r>
            <w:r w:rsidR="006301E3">
              <w:rPr>
                <w:rFonts w:asciiTheme="minorHAnsi" w:hAnsiTheme="minorHAnsi" w:cstheme="minorHAnsi"/>
                <w:szCs w:val="20"/>
              </w:rPr>
              <w:t xml:space="preserve">please refer to the AMC pricing supplement checklists </w:t>
            </w:r>
            <w:r>
              <w:rPr>
                <w:rFonts w:asciiTheme="minorHAnsi" w:hAnsiTheme="minorHAnsi" w:cstheme="minorHAnsi"/>
                <w:szCs w:val="20"/>
              </w:rPr>
              <w:t>attached as an annexure to this checklist. Please complete same</w:t>
            </w:r>
          </w:p>
        </w:tc>
        <w:tc>
          <w:tcPr>
            <w:tcW w:w="3642" w:type="dxa"/>
          </w:tcPr>
          <w:p w14:paraId="68DE068E" w14:textId="77777777" w:rsidR="00EA23FA" w:rsidRPr="00B40016" w:rsidRDefault="00EA23FA" w:rsidP="00EA23FA">
            <w:pPr>
              <w:rPr>
                <w:rFonts w:asciiTheme="minorHAnsi" w:hAnsiTheme="minorHAnsi" w:cstheme="minorHAnsi"/>
                <w:b/>
                <w:bCs/>
                <w:szCs w:val="20"/>
              </w:rPr>
            </w:pPr>
          </w:p>
        </w:tc>
        <w:tc>
          <w:tcPr>
            <w:tcW w:w="3643" w:type="dxa"/>
          </w:tcPr>
          <w:p w14:paraId="28AE69F4" w14:textId="77777777" w:rsidR="00EA23FA" w:rsidRPr="00B40016" w:rsidRDefault="00EA23FA" w:rsidP="00EA23FA">
            <w:pPr>
              <w:rPr>
                <w:rFonts w:asciiTheme="minorHAnsi" w:hAnsiTheme="minorHAnsi" w:cstheme="minorHAnsi"/>
                <w:b/>
                <w:bCs/>
                <w:szCs w:val="20"/>
              </w:rPr>
            </w:pPr>
          </w:p>
        </w:tc>
      </w:tr>
      <w:tr w:rsidR="00EA23FA" w:rsidRPr="00B40016" w14:paraId="17B6F084" w14:textId="77777777" w:rsidTr="00721F26">
        <w:tc>
          <w:tcPr>
            <w:tcW w:w="1271" w:type="dxa"/>
          </w:tcPr>
          <w:p w14:paraId="4C7F1631" w14:textId="77777777" w:rsidR="00EA23FA" w:rsidRDefault="00EA23FA" w:rsidP="00EA23FA">
            <w:pPr>
              <w:rPr>
                <w:rFonts w:asciiTheme="minorHAnsi" w:hAnsiTheme="minorHAnsi" w:cstheme="minorHAnsi"/>
                <w:b/>
                <w:szCs w:val="20"/>
              </w:rPr>
            </w:pPr>
          </w:p>
          <w:p w14:paraId="3BA830B1" w14:textId="77777777" w:rsidR="00507931" w:rsidRDefault="00507931" w:rsidP="00EA23FA">
            <w:pPr>
              <w:rPr>
                <w:rFonts w:asciiTheme="minorHAnsi" w:hAnsiTheme="minorHAnsi" w:cstheme="minorHAnsi"/>
                <w:b/>
                <w:szCs w:val="20"/>
              </w:rPr>
            </w:pPr>
          </w:p>
          <w:p w14:paraId="24CA137B" w14:textId="77777777" w:rsidR="00507931" w:rsidRDefault="00507931" w:rsidP="00EA23FA">
            <w:pPr>
              <w:rPr>
                <w:rFonts w:asciiTheme="minorHAnsi" w:hAnsiTheme="minorHAnsi" w:cstheme="minorHAnsi"/>
                <w:b/>
                <w:szCs w:val="20"/>
              </w:rPr>
            </w:pPr>
          </w:p>
          <w:p w14:paraId="5805CFC0" w14:textId="75D6E743" w:rsidR="00507931" w:rsidRPr="00B40016" w:rsidRDefault="00507931" w:rsidP="00EA23FA">
            <w:pPr>
              <w:rPr>
                <w:rFonts w:asciiTheme="minorHAnsi" w:hAnsiTheme="minorHAnsi" w:cstheme="minorHAnsi"/>
                <w:b/>
                <w:szCs w:val="20"/>
              </w:rPr>
            </w:pPr>
            <w:r>
              <w:rPr>
                <w:rFonts w:asciiTheme="minorHAnsi" w:hAnsiTheme="minorHAnsi" w:cstheme="minorHAnsi"/>
                <w:b/>
                <w:szCs w:val="20"/>
              </w:rPr>
              <w:t>4.50</w:t>
            </w:r>
          </w:p>
        </w:tc>
        <w:tc>
          <w:tcPr>
            <w:tcW w:w="4394" w:type="dxa"/>
          </w:tcPr>
          <w:p w14:paraId="2B28EBE0" w14:textId="77777777" w:rsidR="00EA23FA" w:rsidRDefault="00E70AC4" w:rsidP="00EA23FA">
            <w:pPr>
              <w:rPr>
                <w:rFonts w:asciiTheme="minorHAnsi" w:hAnsiTheme="minorHAnsi" w:cstheme="minorHAnsi"/>
                <w:b/>
                <w:bCs/>
                <w:szCs w:val="20"/>
              </w:rPr>
            </w:pPr>
            <w:r w:rsidRPr="00E70AC4">
              <w:rPr>
                <w:rFonts w:asciiTheme="minorHAnsi" w:hAnsiTheme="minorHAnsi" w:cstheme="minorHAnsi"/>
                <w:b/>
                <w:bCs/>
                <w:szCs w:val="20"/>
              </w:rPr>
              <w:t>General requirements for ETFs and AMETFs placing document</w:t>
            </w:r>
          </w:p>
          <w:p w14:paraId="4BD558C4" w14:textId="77777777" w:rsidR="00E70AC4" w:rsidRDefault="00E70AC4" w:rsidP="00EA23FA">
            <w:pPr>
              <w:rPr>
                <w:rFonts w:asciiTheme="minorHAnsi" w:hAnsiTheme="minorHAnsi" w:cstheme="minorHAnsi"/>
                <w:b/>
                <w:bCs/>
                <w:szCs w:val="20"/>
              </w:rPr>
            </w:pPr>
          </w:p>
          <w:p w14:paraId="57913A0A" w14:textId="77777777" w:rsidR="004638B0" w:rsidRPr="004638B0" w:rsidRDefault="004638B0" w:rsidP="004638B0">
            <w:pPr>
              <w:rPr>
                <w:rFonts w:asciiTheme="minorHAnsi" w:hAnsiTheme="minorHAnsi" w:cstheme="minorHAnsi"/>
                <w:szCs w:val="20"/>
              </w:rPr>
            </w:pPr>
            <w:r w:rsidRPr="004638B0">
              <w:rPr>
                <w:rFonts w:asciiTheme="minorHAnsi" w:hAnsiTheme="minorHAnsi" w:cstheme="minorHAnsi"/>
                <w:szCs w:val="20"/>
              </w:rPr>
              <w:t>In addition to paragraphs 4.41 to 4.43 applicant issuers of ETF and AMETF units must include the following:</w:t>
            </w:r>
          </w:p>
          <w:p w14:paraId="796C83AC" w14:textId="77C6DD9F" w:rsidR="004638B0" w:rsidRPr="004638B0" w:rsidRDefault="004638B0" w:rsidP="00E924E6">
            <w:pPr>
              <w:pStyle w:val="ListParagraph"/>
              <w:numPr>
                <w:ilvl w:val="0"/>
                <w:numId w:val="17"/>
              </w:numPr>
              <w:rPr>
                <w:rFonts w:asciiTheme="minorHAnsi" w:hAnsiTheme="minorHAnsi" w:cstheme="minorHAnsi"/>
                <w:szCs w:val="20"/>
              </w:rPr>
            </w:pPr>
            <w:r w:rsidRPr="004638B0">
              <w:rPr>
                <w:rFonts w:asciiTheme="minorHAnsi" w:hAnsiTheme="minorHAnsi" w:cstheme="minorHAnsi"/>
                <w:szCs w:val="20"/>
              </w:rPr>
              <w:t>details of all parties involved in the ETF or AMETF structure and the cost ratio applicable to the ETF or AMETF;</w:t>
            </w:r>
          </w:p>
          <w:p w14:paraId="26E0E854" w14:textId="77777777" w:rsidR="00E70AC4" w:rsidRPr="00E91C99" w:rsidRDefault="00E91C99" w:rsidP="00E924E6">
            <w:pPr>
              <w:pStyle w:val="ListParagraph"/>
              <w:numPr>
                <w:ilvl w:val="0"/>
                <w:numId w:val="17"/>
              </w:numPr>
              <w:rPr>
                <w:rFonts w:asciiTheme="minorHAnsi" w:hAnsiTheme="minorHAnsi" w:cstheme="minorHAnsi"/>
                <w:b/>
                <w:bCs/>
                <w:szCs w:val="20"/>
              </w:rPr>
            </w:pPr>
            <w:r>
              <w:rPr>
                <w:rFonts w:asciiTheme="minorHAnsi" w:hAnsiTheme="minorHAnsi" w:cstheme="minorHAnsi"/>
                <w:szCs w:val="20"/>
              </w:rPr>
              <w:t>statement in relation to changes to the terms and conditions;</w:t>
            </w:r>
          </w:p>
          <w:p w14:paraId="0881EE39" w14:textId="77777777" w:rsidR="00E91C99" w:rsidRDefault="00EF1499" w:rsidP="00E924E6">
            <w:pPr>
              <w:pStyle w:val="ListParagraph"/>
              <w:numPr>
                <w:ilvl w:val="0"/>
                <w:numId w:val="17"/>
              </w:numPr>
              <w:rPr>
                <w:rFonts w:asciiTheme="minorHAnsi" w:hAnsiTheme="minorHAnsi" w:cstheme="minorHAnsi"/>
                <w:szCs w:val="20"/>
              </w:rPr>
            </w:pPr>
            <w:r w:rsidRPr="00EF1499">
              <w:rPr>
                <w:rFonts w:asciiTheme="minorHAnsi" w:hAnsiTheme="minorHAnsi" w:cstheme="minorHAnsi"/>
                <w:szCs w:val="20"/>
              </w:rPr>
              <w:t>the source for commodity and currency pricing, if applicable.  If the source changes, an announcement must be made on SENS within 24 hours;</w:t>
            </w:r>
          </w:p>
          <w:p w14:paraId="6FD7DC54" w14:textId="4C9DF0C3" w:rsidR="00F9214A" w:rsidRPr="00F9214A" w:rsidRDefault="00F9214A" w:rsidP="00E924E6">
            <w:pPr>
              <w:pStyle w:val="ListParagraph"/>
              <w:numPr>
                <w:ilvl w:val="0"/>
                <w:numId w:val="17"/>
              </w:numPr>
              <w:rPr>
                <w:rFonts w:asciiTheme="minorHAnsi" w:hAnsiTheme="minorHAnsi" w:cstheme="minorHAnsi"/>
                <w:szCs w:val="20"/>
              </w:rPr>
            </w:pPr>
            <w:r w:rsidRPr="00F9214A">
              <w:rPr>
                <w:rFonts w:asciiTheme="minorHAnsi" w:hAnsiTheme="minorHAnsi" w:cstheme="minorHAnsi"/>
                <w:szCs w:val="20"/>
              </w:rPr>
              <w:t>the location on the applicant issuer’s website of the following information:</w:t>
            </w:r>
          </w:p>
          <w:p w14:paraId="472C65F2" w14:textId="6AFB922C" w:rsidR="00F9214A" w:rsidRPr="00F9214A" w:rsidRDefault="00F9214A" w:rsidP="00E924E6">
            <w:pPr>
              <w:pStyle w:val="ListParagraph"/>
              <w:numPr>
                <w:ilvl w:val="0"/>
                <w:numId w:val="18"/>
              </w:numPr>
              <w:rPr>
                <w:rFonts w:asciiTheme="minorHAnsi" w:hAnsiTheme="minorHAnsi" w:cstheme="minorHAnsi"/>
                <w:szCs w:val="20"/>
              </w:rPr>
            </w:pPr>
            <w:r w:rsidRPr="00F9214A">
              <w:rPr>
                <w:rFonts w:asciiTheme="minorHAnsi" w:hAnsiTheme="minorHAnsi" w:cstheme="minorHAnsi"/>
                <w:szCs w:val="20"/>
              </w:rPr>
              <w:t>NAV of the ETF or AMETF;</w:t>
            </w:r>
          </w:p>
          <w:p w14:paraId="42C7E64D" w14:textId="77777777" w:rsidR="00EF1499" w:rsidRDefault="00F9214A" w:rsidP="00E924E6">
            <w:pPr>
              <w:pStyle w:val="ListParagraph"/>
              <w:numPr>
                <w:ilvl w:val="0"/>
                <w:numId w:val="18"/>
              </w:numPr>
              <w:rPr>
                <w:rFonts w:asciiTheme="minorHAnsi" w:hAnsiTheme="minorHAnsi" w:cstheme="minorHAnsi"/>
                <w:szCs w:val="20"/>
              </w:rPr>
            </w:pPr>
            <w:r w:rsidRPr="00F9214A">
              <w:rPr>
                <w:rFonts w:asciiTheme="minorHAnsi" w:hAnsiTheme="minorHAnsi" w:cstheme="minorHAnsi"/>
                <w:szCs w:val="20"/>
              </w:rPr>
              <w:t>the details of the constituents of the creation and/or redemption basket;</w:t>
            </w:r>
          </w:p>
          <w:p w14:paraId="417436AB" w14:textId="65710945" w:rsidR="001E0491" w:rsidRPr="001E0491" w:rsidRDefault="001E0491" w:rsidP="00E924E6">
            <w:pPr>
              <w:pStyle w:val="ListParagraph"/>
              <w:numPr>
                <w:ilvl w:val="0"/>
                <w:numId w:val="17"/>
              </w:numPr>
              <w:rPr>
                <w:rFonts w:asciiTheme="minorHAnsi" w:hAnsiTheme="minorHAnsi" w:cstheme="minorHAnsi"/>
                <w:szCs w:val="20"/>
              </w:rPr>
            </w:pPr>
            <w:r w:rsidRPr="001E0491">
              <w:rPr>
                <w:rFonts w:asciiTheme="minorHAnsi" w:hAnsiTheme="minorHAnsi" w:cstheme="minorHAnsi"/>
                <w:szCs w:val="20"/>
              </w:rPr>
              <w:t xml:space="preserve">details of how the NAV of the ETF is calculated including, but not limited to, the capital value, the distributable amount and the accrued cost and where the </w:t>
            </w:r>
            <w:r w:rsidRPr="001E0491">
              <w:rPr>
                <w:rFonts w:asciiTheme="minorHAnsi" w:hAnsiTheme="minorHAnsi" w:cstheme="minorHAnsi"/>
                <w:szCs w:val="20"/>
              </w:rPr>
              <w:lastRenderedPageBreak/>
              <w:t>information is available on the applicant is-suers website;</w:t>
            </w:r>
          </w:p>
          <w:p w14:paraId="22620FDF" w14:textId="612FA628" w:rsidR="001E0491" w:rsidRPr="001E0491" w:rsidRDefault="001E0491" w:rsidP="00E924E6">
            <w:pPr>
              <w:pStyle w:val="ListParagraph"/>
              <w:numPr>
                <w:ilvl w:val="0"/>
                <w:numId w:val="17"/>
              </w:numPr>
              <w:rPr>
                <w:rFonts w:asciiTheme="minorHAnsi" w:hAnsiTheme="minorHAnsi" w:cstheme="minorHAnsi"/>
                <w:szCs w:val="20"/>
              </w:rPr>
            </w:pPr>
            <w:r>
              <w:rPr>
                <w:rFonts w:asciiTheme="minorHAnsi" w:hAnsiTheme="minorHAnsi" w:cstheme="minorHAnsi"/>
                <w:szCs w:val="20"/>
              </w:rPr>
              <w:t>t</w:t>
            </w:r>
            <w:r w:rsidRPr="001E0491">
              <w:rPr>
                <w:rFonts w:asciiTheme="minorHAnsi" w:hAnsiTheme="minorHAnsi" w:cstheme="minorHAnsi"/>
                <w:szCs w:val="20"/>
              </w:rPr>
              <w:t>he procedure to be followed in the event of creations and redemptions of the ETF or AMETF and the basis on which the ETF or AMETF will be redeemed;</w:t>
            </w:r>
          </w:p>
          <w:p w14:paraId="27079802" w14:textId="4E545545" w:rsidR="001E0491" w:rsidRPr="001E0491" w:rsidRDefault="001E0491" w:rsidP="00E924E6">
            <w:pPr>
              <w:pStyle w:val="ListParagraph"/>
              <w:numPr>
                <w:ilvl w:val="0"/>
                <w:numId w:val="17"/>
              </w:numPr>
              <w:rPr>
                <w:rFonts w:asciiTheme="minorHAnsi" w:hAnsiTheme="minorHAnsi" w:cstheme="minorHAnsi"/>
                <w:szCs w:val="20"/>
              </w:rPr>
            </w:pPr>
            <w:r w:rsidRPr="001E0491">
              <w:rPr>
                <w:rFonts w:asciiTheme="minorHAnsi" w:hAnsiTheme="minorHAnsi" w:cstheme="minorHAnsi"/>
                <w:szCs w:val="20"/>
              </w:rPr>
              <w:t>the frequency and distribution periods of the ETF or AMETF (if applicable) of any income derived from the underlying assets and a statement that payment will be made through a JSE approved central security depository on the announced payment date. Such distributions must be announced utilising the template provided by the JSE and in accordance with the requirements stipulated in Schedule 2 Form H1 of the JSE Listings Requirements; and</w:t>
            </w:r>
          </w:p>
          <w:p w14:paraId="71FFD881" w14:textId="7EDF22AE" w:rsidR="001E0491" w:rsidRPr="00EF1499" w:rsidRDefault="001E0491" w:rsidP="00E924E6">
            <w:pPr>
              <w:pStyle w:val="ListParagraph"/>
              <w:numPr>
                <w:ilvl w:val="0"/>
                <w:numId w:val="17"/>
              </w:numPr>
              <w:rPr>
                <w:rFonts w:asciiTheme="minorHAnsi" w:hAnsiTheme="minorHAnsi" w:cstheme="minorHAnsi"/>
                <w:szCs w:val="20"/>
              </w:rPr>
            </w:pPr>
            <w:r w:rsidRPr="001E0491">
              <w:rPr>
                <w:rFonts w:asciiTheme="minorHAnsi" w:hAnsiTheme="minorHAnsi" w:cstheme="minorHAnsi"/>
                <w:szCs w:val="20"/>
              </w:rPr>
              <w:t>a directors’ responsibility statement from the applicant issuer, or the management company in the case of a Collective Investment Scheme in compliance with paragraph 4.42 (k) above</w:t>
            </w:r>
          </w:p>
        </w:tc>
        <w:tc>
          <w:tcPr>
            <w:tcW w:w="3642" w:type="dxa"/>
          </w:tcPr>
          <w:p w14:paraId="7F21D24F" w14:textId="77777777" w:rsidR="00EA23FA" w:rsidRPr="00B40016" w:rsidRDefault="00EA23FA" w:rsidP="00EA23FA">
            <w:pPr>
              <w:rPr>
                <w:rFonts w:asciiTheme="minorHAnsi" w:hAnsiTheme="minorHAnsi" w:cstheme="minorHAnsi"/>
                <w:b/>
                <w:bCs/>
                <w:szCs w:val="20"/>
              </w:rPr>
            </w:pPr>
          </w:p>
        </w:tc>
        <w:tc>
          <w:tcPr>
            <w:tcW w:w="3643" w:type="dxa"/>
          </w:tcPr>
          <w:p w14:paraId="4F8E0DDE" w14:textId="77777777" w:rsidR="00EA23FA" w:rsidRPr="00B40016" w:rsidRDefault="00EA23FA" w:rsidP="00EA23FA">
            <w:pPr>
              <w:rPr>
                <w:rFonts w:asciiTheme="minorHAnsi" w:hAnsiTheme="minorHAnsi" w:cstheme="minorHAnsi"/>
                <w:b/>
                <w:bCs/>
                <w:szCs w:val="20"/>
              </w:rPr>
            </w:pPr>
          </w:p>
        </w:tc>
      </w:tr>
      <w:tr w:rsidR="00EA23FA" w:rsidRPr="00B40016" w14:paraId="41428A7B" w14:textId="77777777" w:rsidTr="00721F26">
        <w:tc>
          <w:tcPr>
            <w:tcW w:w="1271" w:type="dxa"/>
          </w:tcPr>
          <w:p w14:paraId="6035BCE3" w14:textId="475EEC44" w:rsidR="00EA23FA" w:rsidRPr="00B40016" w:rsidRDefault="0035026F" w:rsidP="00EA23FA">
            <w:pPr>
              <w:rPr>
                <w:rFonts w:asciiTheme="minorHAnsi" w:hAnsiTheme="minorHAnsi" w:cstheme="minorHAnsi"/>
                <w:b/>
                <w:szCs w:val="20"/>
              </w:rPr>
            </w:pPr>
            <w:r>
              <w:rPr>
                <w:rFonts w:asciiTheme="minorHAnsi" w:hAnsiTheme="minorHAnsi" w:cstheme="minorHAnsi"/>
                <w:b/>
                <w:szCs w:val="20"/>
              </w:rPr>
              <w:t>4.51</w:t>
            </w:r>
          </w:p>
        </w:tc>
        <w:tc>
          <w:tcPr>
            <w:tcW w:w="4394" w:type="dxa"/>
          </w:tcPr>
          <w:p w14:paraId="1238C49B" w14:textId="77777777" w:rsidR="00EA23FA" w:rsidRDefault="0035026F" w:rsidP="00EA23FA">
            <w:r w:rsidRPr="008C11D2">
              <w:t>In addition to paragraph 4.50 above, the ETF supplement that is issued in terms of the placing document, or offering circular must include the following terms of the specific issue of ETFs</w:t>
            </w:r>
            <w:r w:rsidR="0057369F">
              <w:t>:</w:t>
            </w:r>
          </w:p>
          <w:p w14:paraId="120DD9ED" w14:textId="1E5247AD" w:rsidR="008A606A" w:rsidRPr="008A606A" w:rsidRDefault="008A606A" w:rsidP="00E924E6">
            <w:pPr>
              <w:pStyle w:val="ListParagraph"/>
              <w:numPr>
                <w:ilvl w:val="0"/>
                <w:numId w:val="19"/>
              </w:numPr>
              <w:rPr>
                <w:rFonts w:asciiTheme="minorHAnsi" w:hAnsiTheme="minorHAnsi" w:cstheme="minorHAnsi"/>
                <w:szCs w:val="20"/>
              </w:rPr>
            </w:pPr>
            <w:r w:rsidRPr="008A606A">
              <w:rPr>
                <w:rFonts w:asciiTheme="minorHAnsi" w:hAnsiTheme="minorHAnsi" w:cstheme="minorHAnsi"/>
                <w:szCs w:val="20"/>
              </w:rPr>
              <w:t>a description of the underlying security, asset or benchmark that the ETF will reference which must include the following:;</w:t>
            </w:r>
          </w:p>
          <w:p w14:paraId="386E19E9" w14:textId="2E102BA7" w:rsidR="008A606A" w:rsidRPr="008A606A" w:rsidRDefault="008A606A" w:rsidP="00E924E6">
            <w:pPr>
              <w:pStyle w:val="ListParagraph"/>
              <w:numPr>
                <w:ilvl w:val="0"/>
                <w:numId w:val="20"/>
              </w:numPr>
              <w:rPr>
                <w:rFonts w:asciiTheme="minorHAnsi" w:hAnsiTheme="minorHAnsi" w:cstheme="minorHAnsi"/>
                <w:szCs w:val="20"/>
              </w:rPr>
            </w:pPr>
            <w:r w:rsidRPr="008A606A">
              <w:rPr>
                <w:rFonts w:asciiTheme="minorHAnsi" w:hAnsiTheme="minorHAnsi" w:cstheme="minorHAnsi"/>
                <w:szCs w:val="20"/>
              </w:rPr>
              <w:t>the name of the security/</w:t>
            </w:r>
            <w:proofErr w:type="spellStart"/>
            <w:r w:rsidRPr="008A606A">
              <w:rPr>
                <w:rFonts w:asciiTheme="minorHAnsi" w:hAnsiTheme="minorHAnsi" w:cstheme="minorHAnsi"/>
                <w:szCs w:val="20"/>
              </w:rPr>
              <w:t>ies</w:t>
            </w:r>
            <w:proofErr w:type="spellEnd"/>
            <w:r w:rsidRPr="008A606A">
              <w:rPr>
                <w:rFonts w:asciiTheme="minorHAnsi" w:hAnsiTheme="minorHAnsi" w:cstheme="minorHAnsi"/>
                <w:szCs w:val="20"/>
              </w:rPr>
              <w:t xml:space="preserve">, asset or benchmark and </w:t>
            </w:r>
          </w:p>
          <w:p w14:paraId="72E4DE0D" w14:textId="2EE83EAB" w:rsidR="008A606A" w:rsidRPr="008A606A" w:rsidRDefault="008A606A" w:rsidP="00E924E6">
            <w:pPr>
              <w:pStyle w:val="ListParagraph"/>
              <w:numPr>
                <w:ilvl w:val="0"/>
                <w:numId w:val="20"/>
              </w:numPr>
              <w:rPr>
                <w:rFonts w:asciiTheme="minorHAnsi" w:hAnsiTheme="minorHAnsi" w:cstheme="minorHAnsi"/>
                <w:szCs w:val="20"/>
              </w:rPr>
            </w:pPr>
            <w:r w:rsidRPr="008A606A">
              <w:rPr>
                <w:rFonts w:asciiTheme="minorHAnsi" w:hAnsiTheme="minorHAnsi" w:cstheme="minorHAnsi"/>
                <w:szCs w:val="20"/>
              </w:rPr>
              <w:t>in the case of a</w:t>
            </w:r>
            <w:r>
              <w:rPr>
                <w:rFonts w:asciiTheme="minorHAnsi" w:hAnsiTheme="minorHAnsi" w:cstheme="minorHAnsi"/>
                <w:szCs w:val="20"/>
              </w:rPr>
              <w:t xml:space="preserve"> </w:t>
            </w:r>
            <w:r w:rsidRPr="008A606A">
              <w:rPr>
                <w:rFonts w:asciiTheme="minorHAnsi" w:hAnsiTheme="minorHAnsi" w:cstheme="minorHAnsi"/>
                <w:szCs w:val="20"/>
              </w:rPr>
              <w:t xml:space="preserve">benchmark the code, currency,  when it was established and how and by whom it is compiled and /or calculated, the frequency of any updates and the link to the website </w:t>
            </w:r>
            <w:r w:rsidRPr="008A606A">
              <w:rPr>
                <w:rFonts w:asciiTheme="minorHAnsi" w:hAnsiTheme="minorHAnsi" w:cstheme="minorHAnsi"/>
                <w:szCs w:val="20"/>
              </w:rPr>
              <w:lastRenderedPageBreak/>
              <w:t>where the information on the benchmark can be obtained;</w:t>
            </w:r>
          </w:p>
          <w:p w14:paraId="512793D4" w14:textId="1EB8ED3B" w:rsidR="008A606A" w:rsidRPr="008A606A" w:rsidRDefault="008A606A" w:rsidP="00E924E6">
            <w:pPr>
              <w:pStyle w:val="ListParagraph"/>
              <w:numPr>
                <w:ilvl w:val="0"/>
                <w:numId w:val="20"/>
              </w:numPr>
              <w:rPr>
                <w:rFonts w:asciiTheme="minorHAnsi" w:hAnsiTheme="minorHAnsi" w:cstheme="minorHAnsi"/>
                <w:szCs w:val="20"/>
              </w:rPr>
            </w:pPr>
            <w:r w:rsidRPr="008A606A">
              <w:rPr>
                <w:rFonts w:asciiTheme="minorHAnsi" w:hAnsiTheme="minorHAnsi" w:cstheme="minorHAnsi"/>
                <w:szCs w:val="20"/>
              </w:rPr>
              <w:t>a statement that the index referenced by the ETF is provided by an index provider that complies with the published IOSCO Principles for Financial Benchmarks or the EU Benchmark regulation (2016/1011);</w:t>
            </w:r>
          </w:p>
          <w:p w14:paraId="765F16A3" w14:textId="7022432D" w:rsidR="008A606A" w:rsidRPr="008A606A" w:rsidRDefault="008A606A" w:rsidP="00E924E6">
            <w:pPr>
              <w:pStyle w:val="ListParagraph"/>
              <w:numPr>
                <w:ilvl w:val="0"/>
                <w:numId w:val="20"/>
              </w:numPr>
              <w:rPr>
                <w:rFonts w:asciiTheme="minorHAnsi" w:hAnsiTheme="minorHAnsi" w:cstheme="minorHAnsi"/>
                <w:szCs w:val="20"/>
              </w:rPr>
            </w:pPr>
            <w:r w:rsidRPr="008A606A">
              <w:rPr>
                <w:rFonts w:asciiTheme="minorHAnsi" w:hAnsiTheme="minorHAnsi" w:cstheme="minorHAnsi"/>
                <w:szCs w:val="20"/>
              </w:rPr>
              <w:t>where the price information of the security or assets is available; and</w:t>
            </w:r>
          </w:p>
          <w:p w14:paraId="089C2E81" w14:textId="11153CA7" w:rsidR="008A606A" w:rsidRPr="00B40016" w:rsidRDefault="008A606A" w:rsidP="00E924E6">
            <w:pPr>
              <w:pStyle w:val="ListParagraph"/>
              <w:numPr>
                <w:ilvl w:val="0"/>
                <w:numId w:val="20"/>
              </w:numPr>
              <w:ind w:left="1077" w:hanging="357"/>
              <w:rPr>
                <w:rFonts w:asciiTheme="minorHAnsi" w:hAnsiTheme="minorHAnsi" w:cstheme="minorHAnsi"/>
                <w:szCs w:val="20"/>
              </w:rPr>
            </w:pPr>
            <w:r w:rsidRPr="008A606A">
              <w:rPr>
                <w:rFonts w:asciiTheme="minorHAnsi" w:hAnsiTheme="minorHAnsi" w:cstheme="minorHAnsi"/>
                <w:szCs w:val="20"/>
              </w:rPr>
              <w:t>the provisions in the event of modification and  discontinuance of the underlying security, asset or benchmark</w:t>
            </w:r>
          </w:p>
        </w:tc>
        <w:tc>
          <w:tcPr>
            <w:tcW w:w="3642" w:type="dxa"/>
          </w:tcPr>
          <w:p w14:paraId="6AB0BCC3" w14:textId="77777777" w:rsidR="00EA23FA" w:rsidRPr="00B40016" w:rsidRDefault="00EA23FA" w:rsidP="00EA23FA">
            <w:pPr>
              <w:rPr>
                <w:rFonts w:asciiTheme="minorHAnsi" w:hAnsiTheme="minorHAnsi" w:cstheme="minorHAnsi"/>
                <w:b/>
                <w:bCs/>
                <w:szCs w:val="20"/>
              </w:rPr>
            </w:pPr>
          </w:p>
        </w:tc>
        <w:tc>
          <w:tcPr>
            <w:tcW w:w="3643" w:type="dxa"/>
          </w:tcPr>
          <w:p w14:paraId="194683FF" w14:textId="77777777" w:rsidR="00EA23FA" w:rsidRPr="00B40016" w:rsidRDefault="00EA23FA" w:rsidP="00EA23FA">
            <w:pPr>
              <w:rPr>
                <w:rFonts w:asciiTheme="minorHAnsi" w:hAnsiTheme="minorHAnsi" w:cstheme="minorHAnsi"/>
                <w:b/>
                <w:bCs/>
                <w:szCs w:val="20"/>
              </w:rPr>
            </w:pPr>
          </w:p>
        </w:tc>
      </w:tr>
      <w:tr w:rsidR="00EA23FA" w:rsidRPr="00B40016" w14:paraId="17637429" w14:textId="77777777" w:rsidTr="00721F26">
        <w:tc>
          <w:tcPr>
            <w:tcW w:w="1271" w:type="dxa"/>
          </w:tcPr>
          <w:p w14:paraId="30C7570B" w14:textId="2CB9CFE4" w:rsidR="00EA23FA" w:rsidRPr="00B40016" w:rsidRDefault="003D61F4" w:rsidP="00EA23FA">
            <w:pPr>
              <w:rPr>
                <w:rFonts w:asciiTheme="minorHAnsi" w:hAnsiTheme="minorHAnsi" w:cstheme="minorHAnsi"/>
                <w:b/>
                <w:szCs w:val="20"/>
              </w:rPr>
            </w:pPr>
            <w:r>
              <w:rPr>
                <w:rFonts w:asciiTheme="minorHAnsi" w:hAnsiTheme="minorHAnsi" w:cstheme="minorHAnsi"/>
                <w:b/>
                <w:szCs w:val="20"/>
              </w:rPr>
              <w:t>4.52</w:t>
            </w:r>
          </w:p>
        </w:tc>
        <w:tc>
          <w:tcPr>
            <w:tcW w:w="4394" w:type="dxa"/>
          </w:tcPr>
          <w:p w14:paraId="6F692A67" w14:textId="3FAE314B" w:rsidR="003D61F4" w:rsidRPr="003D61F4" w:rsidRDefault="003D61F4" w:rsidP="003D61F4">
            <w:pPr>
              <w:pStyle w:val="000"/>
              <w:tabs>
                <w:tab w:val="clear" w:pos="510"/>
                <w:tab w:val="left" w:pos="34"/>
              </w:tabs>
              <w:spacing w:before="0" w:line="240" w:lineRule="auto"/>
              <w:ind w:left="0" w:firstLine="0"/>
              <w:rPr>
                <w:rFonts w:asciiTheme="minorHAnsi" w:hAnsiTheme="minorHAnsi" w:cstheme="minorHAnsi"/>
                <w:sz w:val="20"/>
              </w:rPr>
            </w:pPr>
            <w:r w:rsidRPr="003D61F4">
              <w:rPr>
                <w:rFonts w:asciiTheme="minorHAnsi" w:hAnsiTheme="minorHAnsi" w:cstheme="minorHAnsi"/>
                <w:sz w:val="20"/>
              </w:rPr>
              <w:t>In addition to the disclosure requirements set out in</w:t>
            </w:r>
            <w:r>
              <w:rPr>
                <w:rFonts w:asciiTheme="minorHAnsi" w:hAnsiTheme="minorHAnsi" w:cstheme="minorHAnsi"/>
                <w:sz w:val="20"/>
              </w:rPr>
              <w:t xml:space="preserve"> </w:t>
            </w:r>
            <w:r w:rsidRPr="003D61F4">
              <w:rPr>
                <w:rFonts w:asciiTheme="minorHAnsi" w:hAnsiTheme="minorHAnsi" w:cstheme="minorHAnsi"/>
                <w:sz w:val="20"/>
              </w:rPr>
              <w:t>paragraph 4.50 above, an AMETF applicant issuer must include the following in a placing document:</w:t>
            </w:r>
          </w:p>
          <w:p w14:paraId="308CA3AF" w14:textId="77777777" w:rsidR="003D61F4" w:rsidRPr="003D61F4" w:rsidRDefault="003D61F4" w:rsidP="003D61F4">
            <w:pPr>
              <w:pStyle w:val="a-000"/>
              <w:spacing w:before="0" w:line="240" w:lineRule="auto"/>
              <w:rPr>
                <w:rFonts w:asciiTheme="minorHAnsi" w:hAnsiTheme="minorHAnsi" w:cstheme="minorHAnsi"/>
                <w:sz w:val="20"/>
              </w:rPr>
            </w:pPr>
            <w:r w:rsidRPr="003D61F4">
              <w:rPr>
                <w:rFonts w:asciiTheme="minorHAnsi" w:hAnsiTheme="minorHAnsi" w:cstheme="minorHAnsi"/>
                <w:sz w:val="20"/>
              </w:rPr>
              <w:tab/>
              <w:t>(a)</w:t>
            </w:r>
            <w:r w:rsidRPr="003D61F4">
              <w:rPr>
                <w:rFonts w:asciiTheme="minorHAnsi" w:hAnsiTheme="minorHAnsi" w:cstheme="minorHAnsi"/>
                <w:sz w:val="20"/>
              </w:rPr>
              <w:tab/>
              <w:t>the investment mandate applicable to the AMETF, under the terms and conditions section of the placing document;</w:t>
            </w:r>
          </w:p>
          <w:p w14:paraId="1E704A91" w14:textId="77777777" w:rsidR="003D61F4" w:rsidRPr="003D61F4" w:rsidRDefault="003D61F4" w:rsidP="003D61F4">
            <w:pPr>
              <w:pStyle w:val="a-000"/>
              <w:spacing w:before="0" w:line="240" w:lineRule="auto"/>
              <w:rPr>
                <w:rFonts w:asciiTheme="minorHAnsi" w:hAnsiTheme="minorHAnsi" w:cstheme="minorHAnsi"/>
                <w:sz w:val="20"/>
              </w:rPr>
            </w:pPr>
            <w:r w:rsidRPr="003D61F4">
              <w:rPr>
                <w:rFonts w:asciiTheme="minorHAnsi" w:hAnsiTheme="minorHAnsi" w:cstheme="minorHAnsi"/>
                <w:sz w:val="20"/>
              </w:rPr>
              <w:tab/>
              <w:t>(b)</w:t>
            </w:r>
            <w:r w:rsidRPr="003D61F4">
              <w:rPr>
                <w:rFonts w:asciiTheme="minorHAnsi" w:hAnsiTheme="minorHAnsi" w:cstheme="minorHAnsi"/>
                <w:sz w:val="20"/>
              </w:rPr>
              <w:tab/>
              <w:t>in relation to the investment mandate, the following additional details must be disclosed:</w:t>
            </w:r>
          </w:p>
          <w:p w14:paraId="54E955EC" w14:textId="77777777" w:rsidR="003D61F4" w:rsidRPr="003D61F4" w:rsidRDefault="003D61F4" w:rsidP="003D61F4">
            <w:pPr>
              <w:pStyle w:val="i-000a"/>
              <w:spacing w:before="0" w:line="240" w:lineRule="auto"/>
              <w:rPr>
                <w:rFonts w:asciiTheme="minorHAnsi" w:hAnsiTheme="minorHAnsi" w:cstheme="minorHAnsi"/>
                <w:sz w:val="20"/>
              </w:rPr>
            </w:pPr>
            <w:r w:rsidRPr="003D61F4">
              <w:rPr>
                <w:rFonts w:asciiTheme="minorHAnsi" w:hAnsiTheme="minorHAnsi" w:cstheme="minorHAnsi"/>
                <w:sz w:val="20"/>
              </w:rPr>
              <w:tab/>
              <w:t>(i)</w:t>
            </w:r>
            <w:r w:rsidRPr="003D61F4">
              <w:rPr>
                <w:rFonts w:asciiTheme="minorHAnsi" w:hAnsiTheme="minorHAnsi" w:cstheme="minorHAnsi"/>
                <w:sz w:val="20"/>
              </w:rPr>
              <w:tab/>
              <w:t>the investment universe of eligible securities;</w:t>
            </w:r>
          </w:p>
          <w:p w14:paraId="16920FE2" w14:textId="77777777" w:rsidR="003D61F4" w:rsidRPr="003D61F4" w:rsidRDefault="003D61F4" w:rsidP="003D61F4">
            <w:pPr>
              <w:pStyle w:val="i-000a"/>
              <w:spacing w:before="0" w:line="240" w:lineRule="auto"/>
              <w:rPr>
                <w:rFonts w:asciiTheme="minorHAnsi" w:hAnsiTheme="minorHAnsi" w:cstheme="minorHAnsi"/>
                <w:sz w:val="20"/>
              </w:rPr>
            </w:pPr>
            <w:r w:rsidRPr="003D61F4">
              <w:rPr>
                <w:rFonts w:asciiTheme="minorHAnsi" w:hAnsiTheme="minorHAnsi" w:cstheme="minorHAnsi"/>
                <w:sz w:val="20"/>
              </w:rPr>
              <w:tab/>
              <w:t>(ii)</w:t>
            </w:r>
            <w:r w:rsidRPr="003D61F4">
              <w:rPr>
                <w:rFonts w:asciiTheme="minorHAnsi" w:hAnsiTheme="minorHAnsi" w:cstheme="minorHAnsi"/>
                <w:sz w:val="20"/>
              </w:rPr>
              <w:tab/>
              <w:t>the investment strategy;</w:t>
            </w:r>
          </w:p>
          <w:p w14:paraId="7C782013" w14:textId="77777777" w:rsidR="003D61F4" w:rsidRPr="003D61F4" w:rsidRDefault="003D61F4" w:rsidP="003D61F4">
            <w:pPr>
              <w:pStyle w:val="i-000a"/>
              <w:spacing w:before="0" w:line="240" w:lineRule="auto"/>
              <w:rPr>
                <w:rFonts w:asciiTheme="minorHAnsi" w:hAnsiTheme="minorHAnsi" w:cstheme="minorHAnsi"/>
                <w:sz w:val="20"/>
              </w:rPr>
            </w:pPr>
            <w:r w:rsidRPr="003D61F4">
              <w:rPr>
                <w:rFonts w:asciiTheme="minorHAnsi" w:hAnsiTheme="minorHAnsi" w:cstheme="minorHAnsi"/>
                <w:sz w:val="20"/>
              </w:rPr>
              <w:tab/>
              <w:t>(iii)</w:t>
            </w:r>
            <w:r w:rsidRPr="003D61F4">
              <w:rPr>
                <w:rFonts w:asciiTheme="minorHAnsi" w:hAnsiTheme="minorHAnsi" w:cstheme="minorHAnsi"/>
                <w:sz w:val="20"/>
              </w:rPr>
              <w:tab/>
              <w:t>applicable benchmark for the performance of the AMETF; and</w:t>
            </w:r>
          </w:p>
          <w:p w14:paraId="277363FA" w14:textId="77777777" w:rsidR="003D61F4" w:rsidRPr="003D61F4" w:rsidRDefault="003D61F4" w:rsidP="003D61F4">
            <w:pPr>
              <w:pStyle w:val="i-000a"/>
              <w:spacing w:before="0" w:line="240" w:lineRule="auto"/>
              <w:rPr>
                <w:rFonts w:asciiTheme="minorHAnsi" w:hAnsiTheme="minorHAnsi" w:cstheme="minorHAnsi"/>
                <w:sz w:val="20"/>
              </w:rPr>
            </w:pPr>
            <w:r w:rsidRPr="003D61F4">
              <w:rPr>
                <w:rFonts w:asciiTheme="minorHAnsi" w:hAnsiTheme="minorHAnsi" w:cstheme="minorHAnsi"/>
                <w:sz w:val="20"/>
              </w:rPr>
              <w:tab/>
              <w:t>(iv)</w:t>
            </w:r>
            <w:r w:rsidRPr="003D61F4">
              <w:rPr>
                <w:rFonts w:asciiTheme="minorHAnsi" w:hAnsiTheme="minorHAnsi" w:cstheme="minorHAnsi"/>
                <w:sz w:val="20"/>
              </w:rPr>
              <w:tab/>
              <w:t>the investment theme and applicable sectors that the AMETF will invest in;</w:t>
            </w:r>
          </w:p>
          <w:p w14:paraId="10CF3707" w14:textId="77777777" w:rsidR="003D61F4" w:rsidRPr="003D61F4" w:rsidRDefault="003D61F4" w:rsidP="003D61F4">
            <w:pPr>
              <w:pStyle w:val="a-000"/>
              <w:spacing w:before="0" w:line="240" w:lineRule="auto"/>
              <w:rPr>
                <w:rFonts w:asciiTheme="minorHAnsi" w:hAnsiTheme="minorHAnsi" w:cstheme="minorHAnsi"/>
                <w:sz w:val="20"/>
              </w:rPr>
            </w:pPr>
            <w:r w:rsidRPr="003D61F4">
              <w:rPr>
                <w:rFonts w:asciiTheme="minorHAnsi" w:hAnsiTheme="minorHAnsi" w:cstheme="minorHAnsi"/>
                <w:sz w:val="20"/>
              </w:rPr>
              <w:tab/>
              <w:t>(c)</w:t>
            </w:r>
            <w:r w:rsidRPr="003D61F4">
              <w:rPr>
                <w:rFonts w:asciiTheme="minorHAnsi" w:hAnsiTheme="minorHAnsi" w:cstheme="minorHAnsi"/>
                <w:sz w:val="20"/>
              </w:rPr>
              <w:tab/>
              <w:t xml:space="preserve">the formula used to calculate the </w:t>
            </w:r>
            <w:proofErr w:type="spellStart"/>
            <w:r w:rsidRPr="003D61F4">
              <w:rPr>
                <w:rFonts w:asciiTheme="minorHAnsi" w:hAnsiTheme="minorHAnsi" w:cstheme="minorHAnsi"/>
                <w:sz w:val="20"/>
              </w:rPr>
              <w:t>iNAV</w:t>
            </w:r>
            <w:proofErr w:type="spellEnd"/>
            <w:r w:rsidRPr="003D61F4">
              <w:rPr>
                <w:rFonts w:asciiTheme="minorHAnsi" w:hAnsiTheme="minorHAnsi" w:cstheme="minorHAnsi"/>
                <w:sz w:val="20"/>
              </w:rPr>
              <w:t xml:space="preserve">, if applicable, of the AMETF </w:t>
            </w:r>
            <w:r w:rsidRPr="003D61F4">
              <w:rPr>
                <w:rFonts w:asciiTheme="minorHAnsi" w:eastAsia="Calibri" w:hAnsiTheme="minorHAnsi" w:cstheme="minorHAnsi"/>
                <w:sz w:val="20"/>
                <w:lang w:val="en-ZA"/>
              </w:rPr>
              <w:t>unit</w:t>
            </w:r>
            <w:r w:rsidRPr="003D61F4">
              <w:rPr>
                <w:rFonts w:asciiTheme="minorHAnsi" w:hAnsiTheme="minorHAnsi" w:cstheme="minorHAnsi"/>
                <w:sz w:val="20"/>
              </w:rPr>
              <w:t xml:space="preserve">; </w:t>
            </w:r>
          </w:p>
          <w:p w14:paraId="787ECCC6" w14:textId="77777777" w:rsidR="003D61F4" w:rsidRPr="003D61F4" w:rsidRDefault="003D61F4" w:rsidP="003D61F4">
            <w:pPr>
              <w:pStyle w:val="a-000"/>
              <w:spacing w:before="0" w:line="240" w:lineRule="auto"/>
              <w:rPr>
                <w:rFonts w:asciiTheme="minorHAnsi" w:hAnsiTheme="minorHAnsi" w:cstheme="minorHAnsi"/>
                <w:sz w:val="20"/>
              </w:rPr>
            </w:pPr>
            <w:r w:rsidRPr="003D61F4">
              <w:rPr>
                <w:rFonts w:asciiTheme="minorHAnsi" w:hAnsiTheme="minorHAnsi" w:cstheme="minorHAnsi"/>
                <w:sz w:val="20"/>
              </w:rPr>
              <w:tab/>
              <w:t>(d)</w:t>
            </w:r>
            <w:r w:rsidRPr="003D61F4">
              <w:rPr>
                <w:rFonts w:asciiTheme="minorHAnsi" w:hAnsiTheme="minorHAnsi" w:cstheme="minorHAnsi"/>
                <w:sz w:val="20"/>
              </w:rPr>
              <w:tab/>
              <w:t xml:space="preserve">details on how the liquidity requirements pursuant to paragraph 3.63 will be achieved and a statement that the applicant issuer will issue a SENS </w:t>
            </w:r>
            <w:r w:rsidRPr="003D61F4">
              <w:rPr>
                <w:rFonts w:asciiTheme="minorHAnsi" w:hAnsiTheme="minorHAnsi" w:cstheme="minorHAnsi"/>
                <w:sz w:val="20"/>
              </w:rPr>
              <w:lastRenderedPageBreak/>
              <w:t xml:space="preserve">announcement when the applicant issuer changes the liquidity provision; </w:t>
            </w:r>
          </w:p>
          <w:p w14:paraId="3382C1D7" w14:textId="77777777" w:rsidR="003D61F4" w:rsidRPr="003D61F4" w:rsidRDefault="003D61F4" w:rsidP="003D61F4">
            <w:pPr>
              <w:pStyle w:val="a-000"/>
              <w:spacing w:before="0" w:line="240" w:lineRule="auto"/>
              <w:rPr>
                <w:rFonts w:asciiTheme="minorHAnsi" w:hAnsiTheme="minorHAnsi" w:cstheme="minorHAnsi"/>
                <w:sz w:val="20"/>
              </w:rPr>
            </w:pPr>
            <w:r w:rsidRPr="003D61F4">
              <w:rPr>
                <w:rFonts w:asciiTheme="minorHAnsi" w:hAnsiTheme="minorHAnsi" w:cstheme="minorHAnsi"/>
                <w:sz w:val="20"/>
              </w:rPr>
              <w:tab/>
              <w:t>(e)</w:t>
            </w:r>
            <w:r w:rsidRPr="003D61F4">
              <w:rPr>
                <w:rFonts w:asciiTheme="minorHAnsi" w:hAnsiTheme="minorHAnsi" w:cstheme="minorHAnsi"/>
                <w:sz w:val="20"/>
              </w:rPr>
              <w:tab/>
              <w:t>the location on the applicant issuer’s website of the following information:</w:t>
            </w:r>
          </w:p>
          <w:p w14:paraId="3A531CF6" w14:textId="77777777" w:rsidR="003D61F4" w:rsidRPr="003D61F4" w:rsidRDefault="003D61F4" w:rsidP="003D61F4">
            <w:pPr>
              <w:pStyle w:val="i-000a"/>
              <w:spacing w:before="0" w:line="240" w:lineRule="auto"/>
              <w:rPr>
                <w:rFonts w:asciiTheme="minorHAnsi" w:hAnsiTheme="minorHAnsi" w:cstheme="minorHAnsi"/>
                <w:sz w:val="20"/>
              </w:rPr>
            </w:pPr>
            <w:r w:rsidRPr="003D61F4">
              <w:rPr>
                <w:rFonts w:asciiTheme="minorHAnsi" w:hAnsiTheme="minorHAnsi" w:cstheme="minorHAnsi"/>
                <w:sz w:val="20"/>
              </w:rPr>
              <w:tab/>
              <w:t>(i)</w:t>
            </w:r>
            <w:r w:rsidRPr="003D61F4">
              <w:rPr>
                <w:rFonts w:asciiTheme="minorHAnsi" w:hAnsiTheme="minorHAnsi" w:cstheme="minorHAnsi"/>
                <w:sz w:val="20"/>
              </w:rPr>
              <w:tab/>
            </w:r>
            <w:proofErr w:type="spellStart"/>
            <w:r w:rsidRPr="003D61F4">
              <w:rPr>
                <w:rFonts w:asciiTheme="minorHAnsi" w:hAnsiTheme="minorHAnsi" w:cstheme="minorHAnsi"/>
                <w:sz w:val="20"/>
              </w:rPr>
              <w:t>iNAV</w:t>
            </w:r>
            <w:proofErr w:type="spellEnd"/>
            <w:r w:rsidRPr="003D61F4">
              <w:rPr>
                <w:rFonts w:asciiTheme="minorHAnsi" w:hAnsiTheme="minorHAnsi" w:cstheme="minorHAnsi"/>
                <w:sz w:val="20"/>
              </w:rPr>
              <w:t xml:space="preserve"> or daily fund composition file or both;</w:t>
            </w:r>
          </w:p>
          <w:p w14:paraId="218AEAA0" w14:textId="77777777" w:rsidR="003D61F4" w:rsidRPr="003D61F4" w:rsidRDefault="003D61F4" w:rsidP="003D61F4">
            <w:pPr>
              <w:pStyle w:val="i-000a"/>
              <w:spacing w:before="0" w:line="240" w:lineRule="auto"/>
              <w:rPr>
                <w:rFonts w:asciiTheme="minorHAnsi" w:hAnsiTheme="minorHAnsi" w:cstheme="minorHAnsi"/>
                <w:sz w:val="20"/>
              </w:rPr>
            </w:pPr>
            <w:r w:rsidRPr="003D61F4">
              <w:rPr>
                <w:rFonts w:asciiTheme="minorHAnsi" w:hAnsiTheme="minorHAnsi" w:cstheme="minorHAnsi"/>
                <w:sz w:val="20"/>
              </w:rPr>
              <w:tab/>
              <w:t>(ii)</w:t>
            </w:r>
            <w:r w:rsidRPr="003D61F4">
              <w:rPr>
                <w:rFonts w:asciiTheme="minorHAnsi" w:hAnsiTheme="minorHAnsi" w:cstheme="minorHAnsi"/>
                <w:sz w:val="20"/>
              </w:rPr>
              <w:tab/>
              <w:t>if the daily fund composition file is not published, the monthly fact sheet and the quarterly fund composition file.</w:t>
            </w:r>
          </w:p>
          <w:p w14:paraId="6957CD1F" w14:textId="77777777" w:rsidR="003D61F4" w:rsidRPr="003D61F4" w:rsidRDefault="003D61F4" w:rsidP="003D61F4">
            <w:pPr>
              <w:pStyle w:val="a-000"/>
              <w:spacing w:before="0" w:line="240" w:lineRule="auto"/>
              <w:rPr>
                <w:rFonts w:asciiTheme="minorHAnsi" w:hAnsiTheme="minorHAnsi" w:cstheme="minorHAnsi"/>
                <w:sz w:val="20"/>
              </w:rPr>
            </w:pPr>
            <w:r w:rsidRPr="003D61F4">
              <w:rPr>
                <w:rFonts w:asciiTheme="minorHAnsi" w:hAnsiTheme="minorHAnsi" w:cstheme="minorHAnsi"/>
                <w:sz w:val="20"/>
              </w:rPr>
              <w:tab/>
              <w:t>(f)</w:t>
            </w:r>
            <w:r w:rsidRPr="003D61F4">
              <w:rPr>
                <w:rFonts w:asciiTheme="minorHAnsi" w:hAnsiTheme="minorHAnsi" w:cstheme="minorHAnsi"/>
                <w:sz w:val="20"/>
              </w:rPr>
              <w:tab/>
              <w:t xml:space="preserve">if </w:t>
            </w:r>
            <w:proofErr w:type="spellStart"/>
            <w:r w:rsidRPr="003D61F4">
              <w:rPr>
                <w:rFonts w:asciiTheme="minorHAnsi" w:hAnsiTheme="minorHAnsi" w:cstheme="minorHAnsi"/>
                <w:sz w:val="20"/>
              </w:rPr>
              <w:t>iNAV</w:t>
            </w:r>
            <w:proofErr w:type="spellEnd"/>
            <w:r w:rsidRPr="003D61F4">
              <w:rPr>
                <w:rFonts w:asciiTheme="minorHAnsi" w:hAnsiTheme="minorHAnsi" w:cstheme="minorHAnsi"/>
                <w:sz w:val="20"/>
              </w:rPr>
              <w:t xml:space="preserve"> is provided - </w:t>
            </w:r>
          </w:p>
          <w:p w14:paraId="686505A9" w14:textId="77777777" w:rsidR="003D61F4" w:rsidRPr="003D61F4" w:rsidRDefault="003D61F4" w:rsidP="003D61F4">
            <w:pPr>
              <w:pStyle w:val="i-000a"/>
              <w:spacing w:before="0" w:line="240" w:lineRule="auto"/>
              <w:rPr>
                <w:rFonts w:asciiTheme="minorHAnsi" w:hAnsiTheme="minorHAnsi" w:cstheme="minorHAnsi"/>
                <w:sz w:val="20"/>
              </w:rPr>
            </w:pPr>
            <w:r w:rsidRPr="003D61F4">
              <w:rPr>
                <w:rFonts w:asciiTheme="minorHAnsi" w:hAnsiTheme="minorHAnsi" w:cstheme="minorHAnsi"/>
                <w:sz w:val="20"/>
              </w:rPr>
              <w:tab/>
              <w:t>(i)</w:t>
            </w:r>
            <w:r w:rsidRPr="003D61F4">
              <w:rPr>
                <w:rFonts w:asciiTheme="minorHAnsi" w:hAnsiTheme="minorHAnsi" w:cstheme="minorHAnsi"/>
                <w:sz w:val="20"/>
              </w:rPr>
              <w:tab/>
              <w:t xml:space="preserve">a statement confirming that the applicant issuer has appointed an </w:t>
            </w:r>
            <w:proofErr w:type="spellStart"/>
            <w:r w:rsidRPr="003D61F4">
              <w:rPr>
                <w:rFonts w:asciiTheme="minorHAnsi" w:hAnsiTheme="minorHAnsi" w:cstheme="minorHAnsi"/>
                <w:sz w:val="20"/>
              </w:rPr>
              <w:t>iNAV</w:t>
            </w:r>
            <w:proofErr w:type="spellEnd"/>
            <w:r w:rsidRPr="003D61F4">
              <w:rPr>
                <w:rFonts w:asciiTheme="minorHAnsi" w:hAnsiTheme="minorHAnsi" w:cstheme="minorHAnsi"/>
                <w:sz w:val="20"/>
              </w:rPr>
              <w:t xml:space="preserve"> provider pursuant to paragraph 4.53 and the </w:t>
            </w:r>
            <w:proofErr w:type="spellStart"/>
            <w:r w:rsidRPr="003D61F4">
              <w:rPr>
                <w:rFonts w:asciiTheme="minorHAnsi" w:hAnsiTheme="minorHAnsi" w:cstheme="minorHAnsi"/>
                <w:sz w:val="20"/>
              </w:rPr>
              <w:t>iNAV</w:t>
            </w:r>
            <w:proofErr w:type="spellEnd"/>
            <w:r w:rsidRPr="003D61F4">
              <w:rPr>
                <w:rFonts w:asciiTheme="minorHAnsi" w:hAnsiTheme="minorHAnsi" w:cstheme="minorHAnsi"/>
                <w:sz w:val="20"/>
              </w:rPr>
              <w:t xml:space="preserve"> provider has the required experience in providing an </w:t>
            </w:r>
            <w:proofErr w:type="spellStart"/>
            <w:r w:rsidRPr="003D61F4">
              <w:rPr>
                <w:rFonts w:asciiTheme="minorHAnsi" w:hAnsiTheme="minorHAnsi" w:cstheme="minorHAnsi"/>
                <w:sz w:val="20"/>
              </w:rPr>
              <w:t>iNAV</w:t>
            </w:r>
            <w:proofErr w:type="spellEnd"/>
            <w:r w:rsidRPr="003D61F4">
              <w:rPr>
                <w:rFonts w:asciiTheme="minorHAnsi" w:hAnsiTheme="minorHAnsi" w:cstheme="minorHAnsi"/>
                <w:sz w:val="20"/>
              </w:rPr>
              <w:t>, having regard for the following:</w:t>
            </w:r>
          </w:p>
          <w:p w14:paraId="069717B7" w14:textId="77777777" w:rsidR="003D61F4" w:rsidRPr="003D61F4" w:rsidRDefault="003D61F4" w:rsidP="003D61F4">
            <w:pPr>
              <w:pStyle w:val="i-0000a"/>
              <w:spacing w:before="0" w:line="240" w:lineRule="auto"/>
              <w:rPr>
                <w:rFonts w:asciiTheme="minorHAnsi" w:hAnsiTheme="minorHAnsi" w:cstheme="minorHAnsi"/>
                <w:sz w:val="20"/>
              </w:rPr>
            </w:pPr>
            <w:r w:rsidRPr="003D61F4">
              <w:rPr>
                <w:rFonts w:asciiTheme="minorHAnsi" w:hAnsiTheme="minorHAnsi" w:cstheme="minorHAnsi"/>
                <w:sz w:val="20"/>
              </w:rPr>
              <w:tab/>
              <w:t>(aa)</w:t>
            </w:r>
            <w:r w:rsidRPr="003D61F4">
              <w:rPr>
                <w:rFonts w:asciiTheme="minorHAnsi" w:hAnsiTheme="minorHAnsi" w:cstheme="minorHAnsi"/>
                <w:sz w:val="20"/>
              </w:rPr>
              <w:tab/>
              <w:t xml:space="preserve">the </w:t>
            </w:r>
            <w:proofErr w:type="spellStart"/>
            <w:r w:rsidRPr="003D61F4">
              <w:rPr>
                <w:rFonts w:asciiTheme="minorHAnsi" w:hAnsiTheme="minorHAnsi" w:cstheme="minorHAnsi"/>
                <w:sz w:val="20"/>
              </w:rPr>
              <w:t>iNAV</w:t>
            </w:r>
            <w:proofErr w:type="spellEnd"/>
            <w:r w:rsidRPr="003D61F4">
              <w:rPr>
                <w:rFonts w:asciiTheme="minorHAnsi" w:hAnsiTheme="minorHAnsi" w:cstheme="minorHAnsi"/>
                <w:sz w:val="20"/>
              </w:rPr>
              <w:t xml:space="preserve"> provider has sufficient staff with considerable relevant experience. Experience could include the calculation of </w:t>
            </w:r>
            <w:proofErr w:type="spellStart"/>
            <w:r w:rsidRPr="003D61F4">
              <w:rPr>
                <w:rFonts w:asciiTheme="minorHAnsi" w:hAnsiTheme="minorHAnsi" w:cstheme="minorHAnsi"/>
                <w:sz w:val="20"/>
              </w:rPr>
              <w:t>iNAV</w:t>
            </w:r>
            <w:proofErr w:type="spellEnd"/>
            <w:r w:rsidRPr="003D61F4">
              <w:rPr>
                <w:rFonts w:asciiTheme="minorHAnsi" w:hAnsiTheme="minorHAnsi" w:cstheme="minorHAnsi"/>
                <w:sz w:val="20"/>
              </w:rPr>
              <w:t xml:space="preserve">, in-house benchmarks, indices or having worked with or been employed by an acceptable </w:t>
            </w:r>
            <w:proofErr w:type="spellStart"/>
            <w:r w:rsidRPr="003D61F4">
              <w:rPr>
                <w:rFonts w:asciiTheme="minorHAnsi" w:hAnsiTheme="minorHAnsi" w:cstheme="minorHAnsi"/>
                <w:sz w:val="20"/>
              </w:rPr>
              <w:t>iNAV</w:t>
            </w:r>
            <w:proofErr w:type="spellEnd"/>
            <w:r w:rsidRPr="003D61F4">
              <w:rPr>
                <w:rFonts w:asciiTheme="minorHAnsi" w:hAnsiTheme="minorHAnsi" w:cstheme="minorHAnsi"/>
                <w:sz w:val="20"/>
              </w:rPr>
              <w:t xml:space="preserve"> provider for a considerable period; and</w:t>
            </w:r>
          </w:p>
          <w:p w14:paraId="6D75697F" w14:textId="77777777" w:rsidR="003D61F4" w:rsidRPr="003D61F4" w:rsidRDefault="003D61F4" w:rsidP="003D61F4">
            <w:pPr>
              <w:pStyle w:val="i-0000a"/>
              <w:spacing w:before="0" w:line="240" w:lineRule="auto"/>
              <w:rPr>
                <w:rFonts w:asciiTheme="minorHAnsi" w:hAnsiTheme="minorHAnsi" w:cstheme="minorHAnsi"/>
                <w:sz w:val="20"/>
              </w:rPr>
            </w:pPr>
            <w:r w:rsidRPr="003D61F4">
              <w:rPr>
                <w:rFonts w:asciiTheme="minorHAnsi" w:hAnsiTheme="minorHAnsi" w:cstheme="minorHAnsi"/>
                <w:sz w:val="20"/>
              </w:rPr>
              <w:tab/>
              <w:t>(bb)</w:t>
            </w:r>
            <w:r w:rsidRPr="003D61F4">
              <w:rPr>
                <w:rFonts w:asciiTheme="minorHAnsi" w:hAnsiTheme="minorHAnsi" w:cstheme="minorHAnsi"/>
                <w:sz w:val="20"/>
              </w:rPr>
              <w:tab/>
              <w:t xml:space="preserve">in relation to effective continuity on the calculation of </w:t>
            </w:r>
            <w:proofErr w:type="spellStart"/>
            <w:r w:rsidRPr="003D61F4">
              <w:rPr>
                <w:rFonts w:asciiTheme="minorHAnsi" w:hAnsiTheme="minorHAnsi" w:cstheme="minorHAnsi"/>
                <w:sz w:val="20"/>
              </w:rPr>
              <w:t>iNAV</w:t>
            </w:r>
            <w:proofErr w:type="spellEnd"/>
            <w:r w:rsidRPr="003D61F4">
              <w:rPr>
                <w:rFonts w:asciiTheme="minorHAnsi" w:hAnsiTheme="minorHAnsi" w:cstheme="minorHAnsi"/>
                <w:sz w:val="20"/>
              </w:rPr>
              <w:t xml:space="preserve">, the </w:t>
            </w:r>
            <w:proofErr w:type="spellStart"/>
            <w:r w:rsidRPr="003D61F4">
              <w:rPr>
                <w:rFonts w:asciiTheme="minorHAnsi" w:hAnsiTheme="minorHAnsi" w:cstheme="minorHAnsi"/>
                <w:sz w:val="20"/>
              </w:rPr>
              <w:t>iNAV</w:t>
            </w:r>
            <w:proofErr w:type="spellEnd"/>
            <w:r w:rsidRPr="003D61F4">
              <w:rPr>
                <w:rFonts w:asciiTheme="minorHAnsi" w:hAnsiTheme="minorHAnsi" w:cstheme="minorHAnsi"/>
                <w:sz w:val="20"/>
              </w:rPr>
              <w:t xml:space="preserve"> provider has arrangements in place to ensure that a sufficient number of experienced staff are available to properly discharge the </w:t>
            </w:r>
            <w:proofErr w:type="spellStart"/>
            <w:r w:rsidRPr="003D61F4">
              <w:rPr>
                <w:rFonts w:asciiTheme="minorHAnsi" w:hAnsiTheme="minorHAnsi" w:cstheme="minorHAnsi"/>
                <w:sz w:val="20"/>
              </w:rPr>
              <w:t>iNAV</w:t>
            </w:r>
            <w:proofErr w:type="spellEnd"/>
            <w:r w:rsidRPr="003D61F4">
              <w:rPr>
                <w:rFonts w:asciiTheme="minorHAnsi" w:hAnsiTheme="minorHAnsi" w:cstheme="minorHAnsi"/>
                <w:sz w:val="20"/>
              </w:rPr>
              <w:t xml:space="preserve"> </w:t>
            </w:r>
            <w:r w:rsidRPr="003D61F4">
              <w:rPr>
                <w:rFonts w:asciiTheme="minorHAnsi" w:hAnsiTheme="minorHAnsi" w:cstheme="minorHAnsi"/>
                <w:sz w:val="20"/>
              </w:rPr>
              <w:lastRenderedPageBreak/>
              <w:t>provider’s responsibilities at all times;</w:t>
            </w:r>
          </w:p>
          <w:p w14:paraId="4C5D18CF" w14:textId="77777777" w:rsidR="003D61F4" w:rsidRPr="003D61F4" w:rsidRDefault="003D61F4" w:rsidP="003D61F4">
            <w:pPr>
              <w:pStyle w:val="i-000a"/>
              <w:spacing w:before="0" w:line="240" w:lineRule="auto"/>
              <w:rPr>
                <w:rFonts w:asciiTheme="minorHAnsi" w:hAnsiTheme="minorHAnsi" w:cstheme="minorHAnsi"/>
                <w:sz w:val="20"/>
              </w:rPr>
            </w:pPr>
            <w:r w:rsidRPr="003D61F4">
              <w:rPr>
                <w:rFonts w:asciiTheme="minorHAnsi" w:hAnsiTheme="minorHAnsi" w:cstheme="minorHAnsi"/>
                <w:sz w:val="20"/>
              </w:rPr>
              <w:tab/>
              <w:t>(ii)</w:t>
            </w:r>
            <w:r w:rsidRPr="003D61F4">
              <w:rPr>
                <w:rFonts w:asciiTheme="minorHAnsi" w:hAnsiTheme="minorHAnsi" w:cstheme="minorHAnsi"/>
                <w:sz w:val="20"/>
              </w:rPr>
              <w:tab/>
              <w:t xml:space="preserve">a statement that the </w:t>
            </w:r>
            <w:proofErr w:type="spellStart"/>
            <w:r w:rsidRPr="003D61F4">
              <w:rPr>
                <w:rFonts w:asciiTheme="minorHAnsi" w:hAnsiTheme="minorHAnsi" w:cstheme="minorHAnsi"/>
                <w:sz w:val="20"/>
              </w:rPr>
              <w:t>iNAV</w:t>
            </w:r>
            <w:proofErr w:type="spellEnd"/>
            <w:r w:rsidRPr="003D61F4">
              <w:rPr>
                <w:rFonts w:asciiTheme="minorHAnsi" w:hAnsiTheme="minorHAnsi" w:cstheme="minorHAnsi"/>
                <w:sz w:val="20"/>
              </w:rPr>
              <w:t xml:space="preserve"> provider has a robust </w:t>
            </w:r>
            <w:proofErr w:type="spellStart"/>
            <w:r w:rsidRPr="003D61F4">
              <w:rPr>
                <w:rFonts w:asciiTheme="minorHAnsi" w:hAnsiTheme="minorHAnsi" w:cstheme="minorHAnsi"/>
                <w:sz w:val="20"/>
              </w:rPr>
              <w:t>iNAV</w:t>
            </w:r>
            <w:proofErr w:type="spellEnd"/>
            <w:r w:rsidRPr="003D61F4">
              <w:rPr>
                <w:rFonts w:asciiTheme="minorHAnsi" w:hAnsiTheme="minorHAnsi" w:cstheme="minorHAnsi"/>
                <w:sz w:val="20"/>
              </w:rPr>
              <w:t xml:space="preserve"> calculation system in place having regard for the following principles in considering whether the system is acceptable:</w:t>
            </w:r>
          </w:p>
          <w:p w14:paraId="2A8D97CA" w14:textId="77777777" w:rsidR="003D61F4" w:rsidRPr="003D61F4" w:rsidRDefault="003D61F4" w:rsidP="003D61F4">
            <w:pPr>
              <w:pStyle w:val="i-0000a"/>
              <w:spacing w:before="0" w:line="240" w:lineRule="auto"/>
              <w:rPr>
                <w:rFonts w:asciiTheme="minorHAnsi" w:hAnsiTheme="minorHAnsi" w:cstheme="minorHAnsi"/>
                <w:sz w:val="20"/>
              </w:rPr>
            </w:pPr>
            <w:r w:rsidRPr="003D61F4">
              <w:rPr>
                <w:rFonts w:asciiTheme="minorHAnsi" w:hAnsiTheme="minorHAnsi" w:cstheme="minorHAnsi"/>
                <w:sz w:val="20"/>
              </w:rPr>
              <w:tab/>
              <w:t>(aa)</w:t>
            </w:r>
            <w:r w:rsidRPr="003D61F4">
              <w:rPr>
                <w:rFonts w:asciiTheme="minorHAnsi" w:hAnsiTheme="minorHAnsi" w:cstheme="minorHAnsi"/>
                <w:sz w:val="20"/>
              </w:rPr>
              <w:tab/>
              <w:t xml:space="preserve">a process must be in place to prevent manipulation of the </w:t>
            </w:r>
            <w:proofErr w:type="spellStart"/>
            <w:r w:rsidRPr="003D61F4">
              <w:rPr>
                <w:rFonts w:asciiTheme="minorHAnsi" w:hAnsiTheme="minorHAnsi" w:cstheme="minorHAnsi"/>
                <w:sz w:val="20"/>
              </w:rPr>
              <w:t>iNAV</w:t>
            </w:r>
            <w:proofErr w:type="spellEnd"/>
            <w:r w:rsidRPr="003D61F4">
              <w:rPr>
                <w:rFonts w:asciiTheme="minorHAnsi" w:hAnsiTheme="minorHAnsi" w:cstheme="minorHAnsi"/>
                <w:sz w:val="20"/>
              </w:rPr>
              <w:t xml:space="preserve"> calculation system;</w:t>
            </w:r>
          </w:p>
          <w:p w14:paraId="1504EB04" w14:textId="77777777" w:rsidR="003D61F4" w:rsidRPr="003D61F4" w:rsidRDefault="003D61F4" w:rsidP="003D61F4">
            <w:pPr>
              <w:pStyle w:val="i-0000a"/>
              <w:spacing w:before="0" w:line="240" w:lineRule="auto"/>
              <w:rPr>
                <w:rFonts w:asciiTheme="minorHAnsi" w:hAnsiTheme="minorHAnsi" w:cstheme="minorHAnsi"/>
                <w:sz w:val="20"/>
              </w:rPr>
            </w:pPr>
            <w:r w:rsidRPr="003D61F4">
              <w:rPr>
                <w:rFonts w:asciiTheme="minorHAnsi" w:hAnsiTheme="minorHAnsi" w:cstheme="minorHAnsi"/>
                <w:sz w:val="20"/>
              </w:rPr>
              <w:tab/>
              <w:t>(bb)</w:t>
            </w:r>
            <w:r w:rsidRPr="003D61F4">
              <w:rPr>
                <w:rFonts w:asciiTheme="minorHAnsi" w:hAnsiTheme="minorHAnsi" w:cstheme="minorHAnsi"/>
                <w:sz w:val="20"/>
              </w:rPr>
              <w:tab/>
              <w:t xml:space="preserve">the </w:t>
            </w:r>
            <w:proofErr w:type="spellStart"/>
            <w:r w:rsidRPr="003D61F4">
              <w:rPr>
                <w:rFonts w:asciiTheme="minorHAnsi" w:hAnsiTheme="minorHAnsi" w:cstheme="minorHAnsi"/>
                <w:sz w:val="20"/>
              </w:rPr>
              <w:t>iNAV</w:t>
            </w:r>
            <w:proofErr w:type="spellEnd"/>
            <w:r w:rsidRPr="003D61F4">
              <w:rPr>
                <w:rFonts w:asciiTheme="minorHAnsi" w:hAnsiTheme="minorHAnsi" w:cstheme="minorHAnsi"/>
                <w:sz w:val="20"/>
              </w:rPr>
              <w:t xml:space="preserve"> provider must have full disaster recovery for the calculation system and the recovery process must be tested at least twice a year;</w:t>
            </w:r>
          </w:p>
          <w:p w14:paraId="78B8A8A1" w14:textId="77777777" w:rsidR="003D61F4" w:rsidRPr="003D61F4" w:rsidRDefault="003D61F4" w:rsidP="003D61F4">
            <w:pPr>
              <w:pStyle w:val="i-0000a"/>
              <w:spacing w:before="0" w:line="240" w:lineRule="auto"/>
              <w:rPr>
                <w:rFonts w:asciiTheme="minorHAnsi" w:hAnsiTheme="minorHAnsi" w:cstheme="minorHAnsi"/>
                <w:sz w:val="20"/>
              </w:rPr>
            </w:pPr>
            <w:r w:rsidRPr="003D61F4">
              <w:rPr>
                <w:rFonts w:asciiTheme="minorHAnsi" w:hAnsiTheme="minorHAnsi" w:cstheme="minorHAnsi"/>
                <w:sz w:val="20"/>
              </w:rPr>
              <w:tab/>
              <w:t>(cc)</w:t>
            </w:r>
            <w:r w:rsidRPr="003D61F4">
              <w:rPr>
                <w:rFonts w:asciiTheme="minorHAnsi" w:hAnsiTheme="minorHAnsi" w:cstheme="minorHAnsi"/>
                <w:sz w:val="20"/>
              </w:rPr>
              <w:tab/>
              <w:t>the technology being used must ensure continuity with proper automation and data feeds;</w:t>
            </w:r>
          </w:p>
          <w:p w14:paraId="5F2A20D2" w14:textId="77777777" w:rsidR="003D61F4" w:rsidRPr="003D61F4" w:rsidRDefault="003D61F4" w:rsidP="003D61F4">
            <w:pPr>
              <w:pStyle w:val="i-0000a"/>
              <w:spacing w:before="0" w:line="240" w:lineRule="auto"/>
              <w:rPr>
                <w:rFonts w:asciiTheme="minorHAnsi" w:hAnsiTheme="minorHAnsi" w:cstheme="minorHAnsi"/>
                <w:sz w:val="20"/>
              </w:rPr>
            </w:pPr>
            <w:r w:rsidRPr="003D61F4">
              <w:rPr>
                <w:rFonts w:asciiTheme="minorHAnsi" w:hAnsiTheme="minorHAnsi" w:cstheme="minorHAnsi"/>
                <w:sz w:val="20"/>
              </w:rPr>
              <w:tab/>
              <w:t>(dd)</w:t>
            </w:r>
            <w:r w:rsidRPr="003D61F4">
              <w:rPr>
                <w:rFonts w:asciiTheme="minorHAnsi" w:hAnsiTheme="minorHAnsi" w:cstheme="minorHAnsi"/>
                <w:sz w:val="20"/>
              </w:rPr>
              <w:tab/>
              <w:t>data in the system must be secured;</w:t>
            </w:r>
          </w:p>
          <w:p w14:paraId="6E3A0DB3" w14:textId="77777777" w:rsidR="003D61F4" w:rsidRPr="003D61F4" w:rsidRDefault="003D61F4" w:rsidP="003D61F4">
            <w:pPr>
              <w:pStyle w:val="i-0000a"/>
              <w:spacing w:before="0" w:line="240" w:lineRule="auto"/>
              <w:rPr>
                <w:rFonts w:asciiTheme="minorHAnsi" w:hAnsiTheme="minorHAnsi" w:cstheme="minorHAnsi"/>
                <w:sz w:val="20"/>
              </w:rPr>
            </w:pPr>
            <w:r w:rsidRPr="003D61F4">
              <w:rPr>
                <w:rFonts w:asciiTheme="minorHAnsi" w:hAnsiTheme="minorHAnsi" w:cstheme="minorHAnsi"/>
                <w:sz w:val="20"/>
              </w:rPr>
              <w:tab/>
              <w:t>(</w:t>
            </w:r>
            <w:proofErr w:type="spellStart"/>
            <w:r w:rsidRPr="003D61F4">
              <w:rPr>
                <w:rFonts w:asciiTheme="minorHAnsi" w:hAnsiTheme="minorHAnsi" w:cstheme="minorHAnsi"/>
                <w:sz w:val="20"/>
              </w:rPr>
              <w:t>ee</w:t>
            </w:r>
            <w:proofErr w:type="spellEnd"/>
            <w:r w:rsidRPr="003D61F4">
              <w:rPr>
                <w:rFonts w:asciiTheme="minorHAnsi" w:hAnsiTheme="minorHAnsi" w:cstheme="minorHAnsi"/>
                <w:sz w:val="20"/>
              </w:rPr>
              <w:t>)</w:t>
            </w:r>
            <w:r w:rsidRPr="003D61F4">
              <w:rPr>
                <w:rFonts w:asciiTheme="minorHAnsi" w:hAnsiTheme="minorHAnsi" w:cstheme="minorHAnsi"/>
                <w:sz w:val="20"/>
              </w:rPr>
              <w:tab/>
              <w:t>the system must have audit logging in place; and</w:t>
            </w:r>
          </w:p>
          <w:p w14:paraId="442C7E11" w14:textId="77777777" w:rsidR="003D61F4" w:rsidRPr="003D61F4" w:rsidRDefault="003D61F4" w:rsidP="003D61F4">
            <w:pPr>
              <w:pStyle w:val="i-0000a"/>
              <w:spacing w:before="0" w:line="240" w:lineRule="auto"/>
              <w:rPr>
                <w:rFonts w:asciiTheme="minorHAnsi" w:hAnsiTheme="minorHAnsi" w:cstheme="minorHAnsi"/>
                <w:sz w:val="20"/>
              </w:rPr>
            </w:pPr>
            <w:r w:rsidRPr="003D61F4">
              <w:rPr>
                <w:rFonts w:asciiTheme="minorHAnsi" w:hAnsiTheme="minorHAnsi" w:cstheme="minorHAnsi"/>
                <w:sz w:val="20"/>
              </w:rPr>
              <w:tab/>
              <w:t>(ff)</w:t>
            </w:r>
            <w:r w:rsidRPr="003D61F4">
              <w:rPr>
                <w:rFonts w:asciiTheme="minorHAnsi" w:hAnsiTheme="minorHAnsi" w:cstheme="minorHAnsi"/>
                <w:sz w:val="20"/>
              </w:rPr>
              <w:tab/>
              <w:t>intraday revisions must be possible;</w:t>
            </w:r>
          </w:p>
          <w:p w14:paraId="6A6309F9" w14:textId="4D2EE2C8" w:rsidR="00EA23FA" w:rsidRPr="003D61F4" w:rsidRDefault="003D61F4" w:rsidP="003D61F4">
            <w:pPr>
              <w:pStyle w:val="a-000"/>
              <w:spacing w:before="0" w:line="240" w:lineRule="auto"/>
              <w:rPr>
                <w:rFonts w:asciiTheme="minorHAnsi" w:hAnsiTheme="minorHAnsi" w:cstheme="minorHAnsi"/>
                <w:sz w:val="20"/>
              </w:rPr>
            </w:pPr>
            <w:r w:rsidRPr="003D61F4">
              <w:rPr>
                <w:rFonts w:asciiTheme="minorHAnsi" w:hAnsiTheme="minorHAnsi" w:cstheme="minorHAnsi"/>
                <w:sz w:val="20"/>
              </w:rPr>
              <w:tab/>
              <w:t>(g)</w:t>
            </w:r>
            <w:r w:rsidRPr="003D61F4">
              <w:rPr>
                <w:rFonts w:asciiTheme="minorHAnsi" w:hAnsiTheme="minorHAnsi" w:cstheme="minorHAnsi"/>
                <w:sz w:val="20"/>
              </w:rPr>
              <w:tab/>
              <w:t xml:space="preserve">if </w:t>
            </w:r>
            <w:proofErr w:type="spellStart"/>
            <w:r w:rsidRPr="003D61F4">
              <w:rPr>
                <w:rFonts w:asciiTheme="minorHAnsi" w:hAnsiTheme="minorHAnsi" w:cstheme="minorHAnsi"/>
                <w:sz w:val="20"/>
              </w:rPr>
              <w:t>iNAV</w:t>
            </w:r>
            <w:proofErr w:type="spellEnd"/>
            <w:r w:rsidRPr="003D61F4">
              <w:rPr>
                <w:rFonts w:asciiTheme="minorHAnsi" w:hAnsiTheme="minorHAnsi" w:cstheme="minorHAnsi"/>
                <w:sz w:val="20"/>
              </w:rPr>
              <w:t xml:space="preserve"> is published and the daily fund composition file is not published, the conditions under which the publication of </w:t>
            </w:r>
            <w:proofErr w:type="spellStart"/>
            <w:r w:rsidRPr="003D61F4">
              <w:rPr>
                <w:rFonts w:asciiTheme="minorHAnsi" w:hAnsiTheme="minorHAnsi" w:cstheme="minorHAnsi"/>
                <w:sz w:val="20"/>
              </w:rPr>
              <w:t>iNAV</w:t>
            </w:r>
            <w:proofErr w:type="spellEnd"/>
            <w:r w:rsidRPr="003D61F4">
              <w:rPr>
                <w:rFonts w:asciiTheme="minorHAnsi" w:hAnsiTheme="minorHAnsi" w:cstheme="minorHAnsi"/>
                <w:sz w:val="20"/>
              </w:rPr>
              <w:t xml:space="preserve"> will be halted. This must include disclosure that the publication of the </w:t>
            </w:r>
            <w:proofErr w:type="spellStart"/>
            <w:r w:rsidRPr="003D61F4">
              <w:rPr>
                <w:rFonts w:asciiTheme="minorHAnsi" w:hAnsiTheme="minorHAnsi" w:cstheme="minorHAnsi"/>
                <w:sz w:val="20"/>
              </w:rPr>
              <w:t>iNAV</w:t>
            </w:r>
            <w:proofErr w:type="spellEnd"/>
            <w:r w:rsidRPr="003D61F4">
              <w:rPr>
                <w:rFonts w:asciiTheme="minorHAnsi" w:hAnsiTheme="minorHAnsi" w:cstheme="minorHAnsi"/>
                <w:sz w:val="20"/>
              </w:rPr>
              <w:t xml:space="preserve"> will be halted if 10% of the listed underlying portfolio’s pricing) is no longer continuously available on an actively traded public market</w:t>
            </w:r>
          </w:p>
        </w:tc>
        <w:tc>
          <w:tcPr>
            <w:tcW w:w="3642" w:type="dxa"/>
          </w:tcPr>
          <w:p w14:paraId="74829282" w14:textId="77777777" w:rsidR="00EA23FA" w:rsidRPr="00B40016" w:rsidRDefault="00EA23FA" w:rsidP="00EA23FA">
            <w:pPr>
              <w:rPr>
                <w:rFonts w:asciiTheme="minorHAnsi" w:hAnsiTheme="minorHAnsi" w:cstheme="minorHAnsi"/>
                <w:b/>
                <w:bCs/>
                <w:szCs w:val="20"/>
              </w:rPr>
            </w:pPr>
          </w:p>
        </w:tc>
        <w:tc>
          <w:tcPr>
            <w:tcW w:w="3643" w:type="dxa"/>
          </w:tcPr>
          <w:p w14:paraId="503B8B7F" w14:textId="77777777" w:rsidR="00EA23FA" w:rsidRPr="00B40016" w:rsidRDefault="00EA23FA" w:rsidP="00EA23FA">
            <w:pPr>
              <w:rPr>
                <w:rFonts w:asciiTheme="minorHAnsi" w:hAnsiTheme="minorHAnsi" w:cstheme="minorHAnsi"/>
                <w:b/>
                <w:bCs/>
                <w:szCs w:val="20"/>
              </w:rPr>
            </w:pPr>
          </w:p>
        </w:tc>
      </w:tr>
      <w:tr w:rsidR="00EA23FA" w:rsidRPr="00B40016" w14:paraId="49C33C80" w14:textId="77777777" w:rsidTr="00721F26">
        <w:tc>
          <w:tcPr>
            <w:tcW w:w="1271" w:type="dxa"/>
          </w:tcPr>
          <w:p w14:paraId="5D6C0762" w14:textId="31320B35" w:rsidR="00EA23FA" w:rsidRPr="00B40016" w:rsidRDefault="0007431F" w:rsidP="00EA23FA">
            <w:pPr>
              <w:rPr>
                <w:rFonts w:asciiTheme="minorHAnsi" w:hAnsiTheme="minorHAnsi" w:cstheme="minorHAnsi"/>
                <w:b/>
                <w:szCs w:val="20"/>
              </w:rPr>
            </w:pPr>
            <w:r>
              <w:rPr>
                <w:rFonts w:asciiTheme="minorHAnsi" w:hAnsiTheme="minorHAnsi" w:cstheme="minorHAnsi"/>
                <w:b/>
                <w:szCs w:val="20"/>
              </w:rPr>
              <w:lastRenderedPageBreak/>
              <w:t>4.53</w:t>
            </w:r>
          </w:p>
        </w:tc>
        <w:tc>
          <w:tcPr>
            <w:tcW w:w="4394" w:type="dxa"/>
          </w:tcPr>
          <w:p w14:paraId="022BD2B7" w14:textId="77777777" w:rsidR="004E3E41" w:rsidRPr="004E3E41" w:rsidRDefault="004E3E41" w:rsidP="002B7853">
            <w:pPr>
              <w:pStyle w:val="000"/>
              <w:tabs>
                <w:tab w:val="clear" w:pos="510"/>
                <w:tab w:val="left" w:pos="34"/>
              </w:tabs>
              <w:spacing w:before="0" w:line="240" w:lineRule="auto"/>
              <w:ind w:left="0" w:firstLine="0"/>
              <w:rPr>
                <w:rFonts w:asciiTheme="minorHAnsi" w:hAnsiTheme="minorHAnsi" w:cstheme="minorHAnsi"/>
                <w:sz w:val="20"/>
              </w:rPr>
            </w:pPr>
            <w:r w:rsidRPr="004E3E41">
              <w:rPr>
                <w:rFonts w:asciiTheme="minorHAnsi" w:hAnsiTheme="minorHAnsi" w:cstheme="minorHAnsi"/>
                <w:sz w:val="20"/>
              </w:rPr>
              <w:t xml:space="preserve">The </w:t>
            </w:r>
            <w:proofErr w:type="spellStart"/>
            <w:r w:rsidRPr="004E3E41">
              <w:rPr>
                <w:rFonts w:asciiTheme="minorHAnsi" w:hAnsiTheme="minorHAnsi" w:cstheme="minorHAnsi"/>
                <w:sz w:val="20"/>
              </w:rPr>
              <w:t>iNAV</w:t>
            </w:r>
            <w:proofErr w:type="spellEnd"/>
            <w:r w:rsidRPr="004E3E41">
              <w:rPr>
                <w:rFonts w:asciiTheme="minorHAnsi" w:hAnsiTheme="minorHAnsi" w:cstheme="minorHAnsi"/>
                <w:sz w:val="20"/>
              </w:rPr>
              <w:t xml:space="preserve"> provider must comply with the following criteria:</w:t>
            </w:r>
          </w:p>
          <w:p w14:paraId="663F5EF1" w14:textId="77777777" w:rsidR="004E3E41" w:rsidRPr="004E3E41" w:rsidRDefault="004E3E41" w:rsidP="004E3E41">
            <w:pPr>
              <w:pStyle w:val="a-000"/>
              <w:spacing w:before="0" w:line="240" w:lineRule="auto"/>
              <w:rPr>
                <w:rFonts w:asciiTheme="minorHAnsi" w:hAnsiTheme="minorHAnsi" w:cstheme="minorHAnsi"/>
                <w:sz w:val="20"/>
              </w:rPr>
            </w:pPr>
            <w:r w:rsidRPr="004E3E41">
              <w:rPr>
                <w:rFonts w:asciiTheme="minorHAnsi" w:hAnsiTheme="minorHAnsi" w:cstheme="minorHAnsi"/>
                <w:sz w:val="20"/>
              </w:rPr>
              <w:lastRenderedPageBreak/>
              <w:tab/>
              <w:t>(a)</w:t>
            </w:r>
            <w:r w:rsidRPr="004E3E41">
              <w:rPr>
                <w:rFonts w:asciiTheme="minorHAnsi" w:hAnsiTheme="minorHAnsi" w:cstheme="minorHAnsi"/>
                <w:sz w:val="20"/>
              </w:rPr>
              <w:tab/>
              <w:t>be independent from the applicant issuer and the market maker, their management and directors in terms of the criteria set out in paragraph 4.54;</w:t>
            </w:r>
          </w:p>
          <w:p w14:paraId="282A20B1" w14:textId="77777777" w:rsidR="004E3E41" w:rsidRPr="004E3E41" w:rsidRDefault="004E3E41" w:rsidP="004E3E41">
            <w:pPr>
              <w:pStyle w:val="a-000"/>
              <w:spacing w:before="0" w:line="240" w:lineRule="auto"/>
              <w:rPr>
                <w:rFonts w:asciiTheme="minorHAnsi" w:hAnsiTheme="minorHAnsi" w:cstheme="minorHAnsi"/>
                <w:sz w:val="20"/>
              </w:rPr>
            </w:pPr>
            <w:r w:rsidRPr="004E3E41">
              <w:rPr>
                <w:rFonts w:asciiTheme="minorHAnsi" w:hAnsiTheme="minorHAnsi" w:cstheme="minorHAnsi"/>
                <w:sz w:val="20"/>
              </w:rPr>
              <w:tab/>
              <w:t>(b)</w:t>
            </w:r>
            <w:r w:rsidRPr="004E3E41">
              <w:rPr>
                <w:rFonts w:asciiTheme="minorHAnsi" w:hAnsiTheme="minorHAnsi" w:cstheme="minorHAnsi"/>
                <w:sz w:val="20"/>
              </w:rPr>
              <w:tab/>
              <w:t xml:space="preserve">be an entity specialising in the calculation of intraday values, with sufficient relevant experience in performing the calculation of </w:t>
            </w:r>
            <w:proofErr w:type="spellStart"/>
            <w:r w:rsidRPr="004E3E41">
              <w:rPr>
                <w:rFonts w:asciiTheme="minorHAnsi" w:hAnsiTheme="minorHAnsi" w:cstheme="minorHAnsi"/>
                <w:sz w:val="20"/>
              </w:rPr>
              <w:t>iNAV</w:t>
            </w:r>
            <w:proofErr w:type="spellEnd"/>
            <w:r w:rsidRPr="004E3E41">
              <w:rPr>
                <w:rFonts w:asciiTheme="minorHAnsi" w:hAnsiTheme="minorHAnsi" w:cstheme="minorHAnsi"/>
                <w:sz w:val="20"/>
              </w:rPr>
              <w:t>. Such expertise is demonstrated by:</w:t>
            </w:r>
          </w:p>
          <w:p w14:paraId="7334E84F" w14:textId="6053D1CB" w:rsidR="004E3E41" w:rsidRPr="004E3E41" w:rsidRDefault="004E3E41" w:rsidP="004E3E41">
            <w:pPr>
              <w:pStyle w:val="i-000a"/>
              <w:spacing w:before="0" w:line="240" w:lineRule="auto"/>
              <w:rPr>
                <w:rFonts w:asciiTheme="minorHAnsi" w:hAnsiTheme="minorHAnsi" w:cstheme="minorHAnsi"/>
                <w:sz w:val="20"/>
              </w:rPr>
            </w:pPr>
            <w:r w:rsidRPr="004E3E41">
              <w:rPr>
                <w:rFonts w:asciiTheme="minorHAnsi" w:hAnsiTheme="minorHAnsi" w:cstheme="minorHAnsi"/>
                <w:sz w:val="20"/>
              </w:rPr>
              <w:tab/>
              <w:t>(i)</w:t>
            </w:r>
            <w:r w:rsidRPr="004E3E41">
              <w:rPr>
                <w:rFonts w:asciiTheme="minorHAnsi" w:hAnsiTheme="minorHAnsi" w:cstheme="minorHAnsi"/>
                <w:sz w:val="20"/>
              </w:rPr>
              <w:tab/>
              <w:t>being in compliance with the published IOSCO Principles for Financial Benchmarks or the EU Benchmark</w:t>
            </w:r>
            <w:r>
              <w:rPr>
                <w:rFonts w:asciiTheme="minorHAnsi" w:hAnsiTheme="minorHAnsi" w:cstheme="minorHAnsi"/>
                <w:sz w:val="20"/>
              </w:rPr>
              <w:t xml:space="preserve"> </w:t>
            </w:r>
            <w:r w:rsidRPr="004E3E41">
              <w:rPr>
                <w:rFonts w:asciiTheme="minorHAnsi" w:hAnsiTheme="minorHAnsi" w:cstheme="minorHAnsi"/>
                <w:sz w:val="20"/>
              </w:rPr>
              <w:t>regulation (2016/1011)</w:t>
            </w:r>
            <w:r w:rsidRPr="004E3E41">
              <w:rPr>
                <w:rStyle w:val="CommentReference"/>
                <w:rFonts w:asciiTheme="minorHAnsi" w:hAnsiTheme="minorHAnsi" w:cstheme="minorHAnsi"/>
                <w:sz w:val="20"/>
                <w:szCs w:val="20"/>
              </w:rPr>
              <w:t>;</w:t>
            </w:r>
            <w:r w:rsidRPr="004E3E41">
              <w:rPr>
                <w:rFonts w:asciiTheme="minorHAnsi" w:hAnsiTheme="minorHAnsi" w:cstheme="minorHAnsi"/>
                <w:sz w:val="20"/>
              </w:rPr>
              <w:t xml:space="preserve"> or</w:t>
            </w:r>
          </w:p>
          <w:p w14:paraId="1464272D" w14:textId="3818539F" w:rsidR="00EA23FA" w:rsidRPr="004E3E41" w:rsidRDefault="004E3E41" w:rsidP="004E3E41">
            <w:pPr>
              <w:pStyle w:val="i-000a"/>
              <w:spacing w:before="0" w:line="240" w:lineRule="auto"/>
              <w:rPr>
                <w:rFonts w:asciiTheme="minorHAnsi" w:hAnsiTheme="minorHAnsi" w:cstheme="minorHAnsi"/>
                <w:sz w:val="20"/>
              </w:rPr>
            </w:pPr>
            <w:r w:rsidRPr="004E3E41">
              <w:rPr>
                <w:rFonts w:asciiTheme="minorHAnsi" w:hAnsiTheme="minorHAnsi" w:cstheme="minorHAnsi"/>
                <w:sz w:val="20"/>
              </w:rPr>
              <w:tab/>
              <w:t>(ii)</w:t>
            </w:r>
            <w:r w:rsidRPr="004E3E41">
              <w:rPr>
                <w:rFonts w:asciiTheme="minorHAnsi" w:hAnsiTheme="minorHAnsi" w:cstheme="minorHAnsi"/>
                <w:sz w:val="20"/>
              </w:rPr>
              <w:tab/>
              <w:t>having significant and appropriate previous experience in calculating values of financial instruments.</w:t>
            </w:r>
          </w:p>
        </w:tc>
        <w:tc>
          <w:tcPr>
            <w:tcW w:w="3642" w:type="dxa"/>
          </w:tcPr>
          <w:p w14:paraId="613FA464" w14:textId="77777777" w:rsidR="00EA23FA" w:rsidRPr="00B40016" w:rsidRDefault="00EA23FA" w:rsidP="00EA23FA">
            <w:pPr>
              <w:rPr>
                <w:rFonts w:asciiTheme="minorHAnsi" w:hAnsiTheme="minorHAnsi" w:cstheme="minorHAnsi"/>
                <w:b/>
                <w:bCs/>
                <w:szCs w:val="20"/>
              </w:rPr>
            </w:pPr>
          </w:p>
        </w:tc>
        <w:tc>
          <w:tcPr>
            <w:tcW w:w="3643" w:type="dxa"/>
          </w:tcPr>
          <w:p w14:paraId="61926F43" w14:textId="77777777" w:rsidR="00EA23FA" w:rsidRPr="00B40016" w:rsidRDefault="00EA23FA" w:rsidP="00EA23FA">
            <w:pPr>
              <w:rPr>
                <w:rFonts w:asciiTheme="minorHAnsi" w:hAnsiTheme="minorHAnsi" w:cstheme="minorHAnsi"/>
                <w:b/>
                <w:bCs/>
                <w:szCs w:val="20"/>
              </w:rPr>
            </w:pPr>
          </w:p>
        </w:tc>
      </w:tr>
      <w:tr w:rsidR="00EA23FA" w:rsidRPr="00B40016" w14:paraId="473C60F3" w14:textId="77777777" w:rsidTr="00721F26">
        <w:tc>
          <w:tcPr>
            <w:tcW w:w="1271" w:type="dxa"/>
          </w:tcPr>
          <w:p w14:paraId="61F4C833" w14:textId="1A3A9B0C" w:rsidR="00EA23FA" w:rsidRPr="00B40016" w:rsidRDefault="002B7853" w:rsidP="00EA23FA">
            <w:pPr>
              <w:rPr>
                <w:rFonts w:asciiTheme="minorHAnsi" w:hAnsiTheme="minorHAnsi" w:cstheme="minorHAnsi"/>
                <w:b/>
                <w:szCs w:val="20"/>
              </w:rPr>
            </w:pPr>
            <w:r>
              <w:rPr>
                <w:rFonts w:asciiTheme="minorHAnsi" w:hAnsiTheme="minorHAnsi" w:cstheme="minorHAnsi"/>
                <w:b/>
                <w:szCs w:val="20"/>
              </w:rPr>
              <w:t>4.54</w:t>
            </w:r>
          </w:p>
        </w:tc>
        <w:tc>
          <w:tcPr>
            <w:tcW w:w="4394" w:type="dxa"/>
          </w:tcPr>
          <w:p w14:paraId="3588D18B" w14:textId="286FDFDD" w:rsidR="002B7853" w:rsidRPr="002B7853" w:rsidRDefault="002B7853" w:rsidP="002B7853">
            <w:pPr>
              <w:pStyle w:val="000"/>
              <w:tabs>
                <w:tab w:val="clear" w:pos="510"/>
                <w:tab w:val="left" w:pos="34"/>
              </w:tabs>
              <w:spacing w:before="0" w:line="240" w:lineRule="auto"/>
              <w:ind w:left="0" w:firstLine="0"/>
              <w:rPr>
                <w:rFonts w:asciiTheme="minorHAnsi" w:hAnsiTheme="minorHAnsi" w:cstheme="minorHAnsi"/>
                <w:sz w:val="20"/>
              </w:rPr>
            </w:pPr>
            <w:r w:rsidRPr="002B7853">
              <w:rPr>
                <w:rFonts w:asciiTheme="minorHAnsi" w:hAnsiTheme="minorHAnsi" w:cstheme="minorHAnsi"/>
                <w:sz w:val="20"/>
              </w:rPr>
              <w:t xml:space="preserve">An </w:t>
            </w:r>
            <w:proofErr w:type="spellStart"/>
            <w:r w:rsidRPr="002B7853">
              <w:rPr>
                <w:rFonts w:asciiTheme="minorHAnsi" w:hAnsiTheme="minorHAnsi" w:cstheme="minorHAnsi"/>
                <w:sz w:val="20"/>
              </w:rPr>
              <w:t>iNAV</w:t>
            </w:r>
            <w:proofErr w:type="spellEnd"/>
            <w:r w:rsidRPr="002B7853">
              <w:rPr>
                <w:rFonts w:asciiTheme="minorHAnsi" w:hAnsiTheme="minorHAnsi" w:cstheme="minorHAnsi"/>
                <w:sz w:val="20"/>
              </w:rPr>
              <w:t xml:space="preserve"> provider must not act as an </w:t>
            </w:r>
            <w:proofErr w:type="spellStart"/>
            <w:r w:rsidRPr="002B7853">
              <w:rPr>
                <w:rFonts w:asciiTheme="minorHAnsi" w:hAnsiTheme="minorHAnsi" w:cstheme="minorHAnsi"/>
                <w:sz w:val="20"/>
              </w:rPr>
              <w:t>iNAV</w:t>
            </w:r>
            <w:proofErr w:type="spellEnd"/>
            <w:r w:rsidRPr="002B7853">
              <w:rPr>
                <w:rFonts w:asciiTheme="minorHAnsi" w:hAnsiTheme="minorHAnsi" w:cstheme="minorHAnsi"/>
                <w:sz w:val="20"/>
              </w:rPr>
              <w:t xml:space="preserve"> to any organisation or fund of which it is not independent except with the specific approval of the JSE. The </w:t>
            </w:r>
            <w:proofErr w:type="spellStart"/>
            <w:r w:rsidRPr="002B7853">
              <w:rPr>
                <w:rFonts w:asciiTheme="minorHAnsi" w:hAnsiTheme="minorHAnsi" w:cstheme="minorHAnsi"/>
                <w:sz w:val="20"/>
              </w:rPr>
              <w:t>iNAV</w:t>
            </w:r>
            <w:proofErr w:type="spellEnd"/>
            <w:r w:rsidRPr="002B7853">
              <w:rPr>
                <w:rFonts w:asciiTheme="minorHAnsi" w:hAnsiTheme="minorHAnsi" w:cstheme="minorHAnsi"/>
                <w:sz w:val="20"/>
              </w:rPr>
              <w:t xml:space="preserve"> provider must be able to demonstrate to the JSE that it can act in a neutral and objective manner without any undue influence from the applicant issuer or its associates. The JSE will have regard to the following principles in considering whether to allow an </w:t>
            </w:r>
            <w:proofErr w:type="spellStart"/>
            <w:r w:rsidRPr="002B7853">
              <w:rPr>
                <w:rFonts w:asciiTheme="minorHAnsi" w:hAnsiTheme="minorHAnsi" w:cstheme="minorHAnsi"/>
                <w:sz w:val="20"/>
              </w:rPr>
              <w:t>iNAV</w:t>
            </w:r>
            <w:proofErr w:type="spellEnd"/>
            <w:r w:rsidRPr="002B7853">
              <w:rPr>
                <w:rFonts w:asciiTheme="minorHAnsi" w:hAnsiTheme="minorHAnsi" w:cstheme="minorHAnsi"/>
                <w:sz w:val="20"/>
              </w:rPr>
              <w:t xml:space="preserve"> provider to act for an organisation or fund from which it is not deemed to be independent: </w:t>
            </w:r>
          </w:p>
          <w:p w14:paraId="5CDB9171" w14:textId="77777777" w:rsidR="002B7853" w:rsidRPr="002B7853" w:rsidRDefault="002B7853" w:rsidP="002B7853">
            <w:pPr>
              <w:pStyle w:val="a-000"/>
              <w:spacing w:before="0" w:line="240" w:lineRule="auto"/>
              <w:rPr>
                <w:rFonts w:asciiTheme="minorHAnsi" w:eastAsia="Calibri" w:hAnsiTheme="minorHAnsi" w:cstheme="minorHAnsi"/>
                <w:sz w:val="20"/>
                <w:lang w:val="en-ZA"/>
              </w:rPr>
            </w:pPr>
            <w:r w:rsidRPr="002B7853">
              <w:rPr>
                <w:rFonts w:asciiTheme="minorHAnsi" w:eastAsia="Calibri" w:hAnsiTheme="minorHAnsi" w:cstheme="minorHAnsi"/>
                <w:sz w:val="20"/>
                <w:lang w:val="en-ZA"/>
              </w:rPr>
              <w:tab/>
              <w:t>(a)</w:t>
            </w:r>
            <w:r w:rsidRPr="002B7853">
              <w:rPr>
                <w:rFonts w:asciiTheme="minorHAnsi" w:eastAsia="Calibri" w:hAnsiTheme="minorHAnsi" w:cstheme="minorHAnsi"/>
                <w:sz w:val="20"/>
                <w:lang w:val="en-ZA"/>
              </w:rPr>
              <w:tab/>
              <w:t xml:space="preserve">the department or area that is responsible for calculating the </w:t>
            </w:r>
            <w:proofErr w:type="spellStart"/>
            <w:r w:rsidRPr="002B7853">
              <w:rPr>
                <w:rFonts w:asciiTheme="minorHAnsi" w:eastAsia="Calibri" w:hAnsiTheme="minorHAnsi" w:cstheme="minorHAnsi"/>
                <w:sz w:val="20"/>
                <w:lang w:val="en-ZA"/>
              </w:rPr>
              <w:t>iNAV</w:t>
            </w:r>
            <w:proofErr w:type="spellEnd"/>
            <w:r w:rsidRPr="002B7853">
              <w:rPr>
                <w:rFonts w:asciiTheme="minorHAnsi" w:eastAsia="Calibri" w:hAnsiTheme="minorHAnsi" w:cstheme="minorHAnsi"/>
                <w:sz w:val="20"/>
                <w:lang w:val="en-ZA"/>
              </w:rPr>
              <w:t xml:space="preserve"> must operate separately from the applicant issuer of the AMETF;</w:t>
            </w:r>
          </w:p>
          <w:p w14:paraId="6E6794FC" w14:textId="77777777" w:rsidR="002B7853" w:rsidRPr="002B7853" w:rsidRDefault="002B7853" w:rsidP="002B7853">
            <w:pPr>
              <w:pStyle w:val="a-000"/>
              <w:spacing w:before="0" w:line="240" w:lineRule="auto"/>
              <w:rPr>
                <w:rFonts w:asciiTheme="minorHAnsi" w:eastAsia="Calibri" w:hAnsiTheme="minorHAnsi" w:cstheme="minorHAnsi"/>
                <w:sz w:val="20"/>
                <w:lang w:val="en-ZA"/>
              </w:rPr>
            </w:pPr>
            <w:r w:rsidRPr="002B7853">
              <w:rPr>
                <w:rFonts w:asciiTheme="minorHAnsi" w:eastAsia="Calibri" w:hAnsiTheme="minorHAnsi" w:cstheme="minorHAnsi"/>
                <w:sz w:val="20"/>
                <w:lang w:val="en-ZA"/>
              </w:rPr>
              <w:tab/>
              <w:t>(b)</w:t>
            </w:r>
            <w:r w:rsidRPr="002B7853">
              <w:rPr>
                <w:rFonts w:asciiTheme="minorHAnsi" w:eastAsia="Calibri" w:hAnsiTheme="minorHAnsi" w:cstheme="minorHAnsi"/>
                <w:sz w:val="20"/>
                <w:lang w:val="en-ZA"/>
              </w:rPr>
              <w:tab/>
              <w:t xml:space="preserve">the department responsible for calculating the </w:t>
            </w:r>
            <w:proofErr w:type="spellStart"/>
            <w:r w:rsidRPr="002B7853">
              <w:rPr>
                <w:rFonts w:asciiTheme="minorHAnsi" w:eastAsia="Calibri" w:hAnsiTheme="minorHAnsi" w:cstheme="minorHAnsi"/>
                <w:sz w:val="20"/>
                <w:lang w:val="en-ZA"/>
              </w:rPr>
              <w:t>iNAV</w:t>
            </w:r>
            <w:proofErr w:type="spellEnd"/>
            <w:r w:rsidRPr="002B7853">
              <w:rPr>
                <w:rFonts w:asciiTheme="minorHAnsi" w:eastAsia="Calibri" w:hAnsiTheme="minorHAnsi" w:cstheme="minorHAnsi"/>
                <w:sz w:val="20"/>
                <w:lang w:val="en-ZA"/>
              </w:rPr>
              <w:t xml:space="preserve"> must not have any reporting lines into the department responsible for issuing the AMETF;</w:t>
            </w:r>
          </w:p>
          <w:p w14:paraId="16CB67D5" w14:textId="77777777" w:rsidR="002B7853" w:rsidRPr="002B7853" w:rsidRDefault="002B7853" w:rsidP="002B7853">
            <w:pPr>
              <w:pStyle w:val="a-000"/>
              <w:spacing w:before="0" w:line="240" w:lineRule="auto"/>
              <w:rPr>
                <w:rFonts w:asciiTheme="minorHAnsi" w:eastAsia="Calibri" w:hAnsiTheme="minorHAnsi" w:cstheme="minorHAnsi"/>
                <w:sz w:val="20"/>
                <w:lang w:val="en-ZA"/>
              </w:rPr>
            </w:pPr>
            <w:r w:rsidRPr="002B7853">
              <w:rPr>
                <w:rFonts w:asciiTheme="minorHAnsi" w:eastAsia="Calibri" w:hAnsiTheme="minorHAnsi" w:cstheme="minorHAnsi"/>
                <w:sz w:val="20"/>
                <w:lang w:val="en-ZA"/>
              </w:rPr>
              <w:tab/>
              <w:t>(c)</w:t>
            </w:r>
            <w:r w:rsidRPr="002B7853">
              <w:rPr>
                <w:rFonts w:asciiTheme="minorHAnsi" w:eastAsia="Calibri" w:hAnsiTheme="minorHAnsi" w:cstheme="minorHAnsi"/>
                <w:sz w:val="20"/>
                <w:lang w:val="en-ZA"/>
              </w:rPr>
              <w:tab/>
              <w:t xml:space="preserve">the compliance officer of the organisation must confirm in writing that </w:t>
            </w:r>
            <w:r w:rsidRPr="002B7853">
              <w:rPr>
                <w:rFonts w:asciiTheme="minorHAnsi" w:eastAsia="Calibri" w:hAnsiTheme="minorHAnsi" w:cstheme="minorHAnsi"/>
                <w:sz w:val="20"/>
                <w:lang w:val="en-ZA"/>
              </w:rPr>
              <w:lastRenderedPageBreak/>
              <w:t>the two areas are sufficiently independent and separated to ensure that the one is not influenced at all by the other;</w:t>
            </w:r>
          </w:p>
          <w:p w14:paraId="145B1998" w14:textId="77777777" w:rsidR="002B7853" w:rsidRPr="002B7853" w:rsidRDefault="002B7853" w:rsidP="002B7853">
            <w:pPr>
              <w:pStyle w:val="a-000"/>
              <w:spacing w:before="0" w:line="240" w:lineRule="auto"/>
              <w:rPr>
                <w:rFonts w:asciiTheme="minorHAnsi" w:eastAsia="Calibri" w:hAnsiTheme="minorHAnsi" w:cstheme="minorHAnsi"/>
                <w:sz w:val="20"/>
                <w:lang w:val="en-ZA"/>
              </w:rPr>
            </w:pPr>
            <w:r w:rsidRPr="002B7853">
              <w:rPr>
                <w:rFonts w:asciiTheme="minorHAnsi" w:eastAsia="Calibri" w:hAnsiTheme="minorHAnsi" w:cstheme="minorHAnsi"/>
                <w:sz w:val="20"/>
                <w:lang w:val="en-ZA"/>
              </w:rPr>
              <w:tab/>
              <w:t>(d)</w:t>
            </w:r>
            <w:r w:rsidRPr="002B7853">
              <w:rPr>
                <w:rFonts w:asciiTheme="minorHAnsi" w:eastAsia="Calibri" w:hAnsiTheme="minorHAnsi" w:cstheme="minorHAnsi"/>
                <w:sz w:val="20"/>
                <w:lang w:val="en-ZA"/>
              </w:rPr>
              <w:tab/>
              <w:t>a policy must be in place stipulating how matters will be dealt with that are not covered in the ground rules and this policy must ensure that decisions are taken without any consideration to the applicant issuer of the instrument and at all times in the best interest of investors; and</w:t>
            </w:r>
          </w:p>
          <w:p w14:paraId="06B1343B" w14:textId="0D1C6A45" w:rsidR="00EA23FA" w:rsidRPr="002B7853" w:rsidRDefault="002B7853" w:rsidP="002B7853">
            <w:pPr>
              <w:pStyle w:val="a-000"/>
              <w:spacing w:before="0" w:line="240" w:lineRule="auto"/>
              <w:rPr>
                <w:rFonts w:asciiTheme="minorHAnsi" w:eastAsia="Calibri" w:hAnsiTheme="minorHAnsi" w:cstheme="minorHAnsi"/>
                <w:sz w:val="20"/>
                <w:lang w:val="en-ZA"/>
              </w:rPr>
            </w:pPr>
            <w:r w:rsidRPr="002B7853">
              <w:rPr>
                <w:rFonts w:asciiTheme="minorHAnsi" w:eastAsia="Calibri" w:hAnsiTheme="minorHAnsi" w:cstheme="minorHAnsi"/>
                <w:sz w:val="20"/>
                <w:lang w:val="en-ZA"/>
              </w:rPr>
              <w:tab/>
              <w:t>(e)</w:t>
            </w:r>
            <w:r w:rsidRPr="002B7853">
              <w:rPr>
                <w:rFonts w:asciiTheme="minorHAnsi" w:eastAsia="Calibri" w:hAnsiTheme="minorHAnsi" w:cstheme="minorHAnsi"/>
                <w:sz w:val="20"/>
                <w:lang w:val="en-ZA"/>
              </w:rPr>
              <w:tab/>
              <w:t xml:space="preserve">disclosure about the relationship must be disclosed in the listing documentation together with details on the </w:t>
            </w:r>
            <w:proofErr w:type="spellStart"/>
            <w:r w:rsidRPr="002B7853">
              <w:rPr>
                <w:rFonts w:asciiTheme="minorHAnsi" w:eastAsia="Calibri" w:hAnsiTheme="minorHAnsi" w:cstheme="minorHAnsi"/>
                <w:sz w:val="20"/>
                <w:lang w:val="en-ZA"/>
              </w:rPr>
              <w:t>iNAV</w:t>
            </w:r>
            <w:proofErr w:type="spellEnd"/>
            <w:r w:rsidRPr="002B7853">
              <w:rPr>
                <w:rFonts w:asciiTheme="minorHAnsi" w:eastAsia="Calibri" w:hAnsiTheme="minorHAnsi" w:cstheme="minorHAnsi"/>
                <w:sz w:val="20"/>
                <w:lang w:val="en-ZA"/>
              </w:rPr>
              <w:t xml:space="preserve"> provider’s ability to act independently</w:t>
            </w:r>
          </w:p>
        </w:tc>
        <w:tc>
          <w:tcPr>
            <w:tcW w:w="3642" w:type="dxa"/>
          </w:tcPr>
          <w:p w14:paraId="572D7DE5" w14:textId="77777777" w:rsidR="00EA23FA" w:rsidRPr="00B40016" w:rsidRDefault="00EA23FA" w:rsidP="00EA23FA">
            <w:pPr>
              <w:rPr>
                <w:rFonts w:asciiTheme="minorHAnsi" w:hAnsiTheme="minorHAnsi" w:cstheme="minorHAnsi"/>
                <w:b/>
                <w:bCs/>
                <w:szCs w:val="20"/>
              </w:rPr>
            </w:pPr>
          </w:p>
        </w:tc>
        <w:tc>
          <w:tcPr>
            <w:tcW w:w="3643" w:type="dxa"/>
          </w:tcPr>
          <w:p w14:paraId="07439874" w14:textId="77777777" w:rsidR="00EA23FA" w:rsidRPr="00B40016" w:rsidRDefault="00EA23FA" w:rsidP="00EA23FA">
            <w:pPr>
              <w:rPr>
                <w:rFonts w:asciiTheme="minorHAnsi" w:hAnsiTheme="minorHAnsi" w:cstheme="minorHAnsi"/>
                <w:b/>
                <w:bCs/>
                <w:szCs w:val="20"/>
              </w:rPr>
            </w:pPr>
          </w:p>
        </w:tc>
      </w:tr>
      <w:tr w:rsidR="00EA23FA" w:rsidRPr="00B40016" w14:paraId="12543ABA" w14:textId="77777777" w:rsidTr="00721F26">
        <w:tc>
          <w:tcPr>
            <w:tcW w:w="1271" w:type="dxa"/>
          </w:tcPr>
          <w:p w14:paraId="33D79055" w14:textId="6DDD63B4" w:rsidR="00EA23FA" w:rsidRPr="00B40016" w:rsidRDefault="00EA23FA" w:rsidP="00EA23FA">
            <w:pPr>
              <w:rPr>
                <w:rFonts w:asciiTheme="minorHAnsi" w:hAnsiTheme="minorHAnsi" w:cstheme="minorHAnsi"/>
                <w:b/>
                <w:szCs w:val="20"/>
              </w:rPr>
            </w:pPr>
            <w:r w:rsidRPr="00B40016">
              <w:rPr>
                <w:rFonts w:asciiTheme="minorHAnsi" w:hAnsiTheme="minorHAnsi" w:cstheme="minorHAnsi"/>
                <w:b/>
                <w:szCs w:val="20"/>
              </w:rPr>
              <w:t>5.2</w:t>
            </w:r>
          </w:p>
        </w:tc>
        <w:tc>
          <w:tcPr>
            <w:tcW w:w="4394" w:type="dxa"/>
          </w:tcPr>
          <w:p w14:paraId="6FC8D9FA" w14:textId="2E346E7F" w:rsidR="00EA23FA" w:rsidRPr="00B40016" w:rsidRDefault="00EA23FA" w:rsidP="00EA23FA">
            <w:pPr>
              <w:rPr>
                <w:rFonts w:asciiTheme="minorHAnsi" w:hAnsiTheme="minorHAnsi" w:cstheme="minorHAnsi"/>
                <w:szCs w:val="20"/>
              </w:rPr>
            </w:pPr>
            <w:r w:rsidRPr="00B40016">
              <w:rPr>
                <w:rFonts w:asciiTheme="minorHAnsi" w:hAnsiTheme="minorHAnsi" w:cstheme="minorHAnsi"/>
                <w:szCs w:val="20"/>
              </w:rPr>
              <w:t>The financial statements referred to in paragraph 5.3 shall be prepared in accordance with IFRS or any other acceptable accounting framework as determined in consultation with the registrar</w:t>
            </w:r>
          </w:p>
        </w:tc>
        <w:tc>
          <w:tcPr>
            <w:tcW w:w="3642" w:type="dxa"/>
          </w:tcPr>
          <w:p w14:paraId="075F4881" w14:textId="77777777" w:rsidR="00EA23FA" w:rsidRPr="00B40016" w:rsidRDefault="00EA23FA" w:rsidP="00EA23FA">
            <w:pPr>
              <w:rPr>
                <w:rFonts w:asciiTheme="minorHAnsi" w:hAnsiTheme="minorHAnsi" w:cstheme="minorHAnsi"/>
                <w:b/>
                <w:bCs/>
                <w:szCs w:val="20"/>
              </w:rPr>
            </w:pPr>
          </w:p>
        </w:tc>
        <w:tc>
          <w:tcPr>
            <w:tcW w:w="3643" w:type="dxa"/>
          </w:tcPr>
          <w:p w14:paraId="6D6D39ED" w14:textId="77777777" w:rsidR="00EA23FA" w:rsidRPr="00B40016" w:rsidRDefault="00EA23FA" w:rsidP="00EA23FA">
            <w:pPr>
              <w:rPr>
                <w:rFonts w:asciiTheme="minorHAnsi" w:hAnsiTheme="minorHAnsi" w:cstheme="minorHAnsi"/>
                <w:b/>
                <w:bCs/>
                <w:szCs w:val="20"/>
              </w:rPr>
            </w:pPr>
          </w:p>
        </w:tc>
      </w:tr>
      <w:tr w:rsidR="00EA23FA" w:rsidRPr="00B40016" w14:paraId="1B983341" w14:textId="77777777" w:rsidTr="00721F26">
        <w:tc>
          <w:tcPr>
            <w:tcW w:w="1271" w:type="dxa"/>
          </w:tcPr>
          <w:p w14:paraId="445DAE56" w14:textId="167C4439" w:rsidR="00EA23FA" w:rsidRPr="00B40016" w:rsidRDefault="00EA23FA" w:rsidP="00EA23FA">
            <w:pPr>
              <w:rPr>
                <w:rFonts w:asciiTheme="minorHAnsi" w:hAnsiTheme="minorHAnsi" w:cstheme="minorHAnsi"/>
                <w:b/>
                <w:szCs w:val="20"/>
              </w:rPr>
            </w:pPr>
            <w:r w:rsidRPr="00B40016">
              <w:rPr>
                <w:rFonts w:asciiTheme="minorHAnsi" w:hAnsiTheme="minorHAnsi" w:cstheme="minorHAnsi"/>
                <w:b/>
                <w:szCs w:val="20"/>
              </w:rPr>
              <w:t>5.3</w:t>
            </w:r>
          </w:p>
        </w:tc>
        <w:tc>
          <w:tcPr>
            <w:tcW w:w="4394" w:type="dxa"/>
          </w:tcPr>
          <w:p w14:paraId="58F5FEFE" w14:textId="6A437BA3" w:rsidR="00EA23FA" w:rsidRPr="00B40016" w:rsidRDefault="00EA23FA" w:rsidP="00EA23FA">
            <w:pPr>
              <w:rPr>
                <w:rFonts w:asciiTheme="minorHAnsi" w:hAnsiTheme="minorHAnsi" w:cstheme="minorHAnsi"/>
                <w:szCs w:val="20"/>
              </w:rPr>
            </w:pPr>
            <w:r w:rsidRPr="00B40016">
              <w:rPr>
                <w:rFonts w:asciiTheme="minorHAnsi" w:hAnsiTheme="minorHAnsi" w:cstheme="minorHAnsi"/>
                <w:szCs w:val="20"/>
              </w:rPr>
              <w:t>A new applicant which makes application for the registration of a placing document must have published and submitted financial statements in accordance with par</w:t>
            </w:r>
            <w:r w:rsidR="008D38C5">
              <w:rPr>
                <w:rFonts w:asciiTheme="minorHAnsi" w:hAnsiTheme="minorHAnsi" w:cstheme="minorHAnsi"/>
                <w:szCs w:val="20"/>
              </w:rPr>
              <w:t>agraph</w:t>
            </w:r>
            <w:r w:rsidRPr="00B40016">
              <w:rPr>
                <w:rFonts w:asciiTheme="minorHAnsi" w:hAnsiTheme="minorHAnsi" w:cstheme="minorHAnsi"/>
                <w:szCs w:val="20"/>
              </w:rPr>
              <w:t xml:space="preserve"> 5.3 (a) - (c)</w:t>
            </w:r>
            <w:r w:rsidR="00F31CD2">
              <w:rPr>
                <w:rFonts w:asciiTheme="minorHAnsi" w:hAnsiTheme="minorHAnsi" w:cstheme="minorHAnsi"/>
                <w:szCs w:val="20"/>
              </w:rPr>
              <w:t>:</w:t>
            </w:r>
          </w:p>
        </w:tc>
        <w:tc>
          <w:tcPr>
            <w:tcW w:w="3642" w:type="dxa"/>
          </w:tcPr>
          <w:p w14:paraId="704449BC" w14:textId="77777777" w:rsidR="00EA23FA" w:rsidRPr="00B40016" w:rsidRDefault="00EA23FA" w:rsidP="00EA23FA">
            <w:pPr>
              <w:rPr>
                <w:rFonts w:asciiTheme="minorHAnsi" w:hAnsiTheme="minorHAnsi" w:cstheme="minorHAnsi"/>
                <w:b/>
                <w:bCs/>
                <w:szCs w:val="20"/>
              </w:rPr>
            </w:pPr>
          </w:p>
        </w:tc>
        <w:tc>
          <w:tcPr>
            <w:tcW w:w="3643" w:type="dxa"/>
          </w:tcPr>
          <w:p w14:paraId="06CDADFB" w14:textId="77777777" w:rsidR="00EA23FA" w:rsidRPr="00B40016" w:rsidRDefault="00EA23FA" w:rsidP="00EA23FA">
            <w:pPr>
              <w:rPr>
                <w:rFonts w:asciiTheme="minorHAnsi" w:hAnsiTheme="minorHAnsi" w:cstheme="minorHAnsi"/>
                <w:b/>
                <w:bCs/>
                <w:szCs w:val="20"/>
              </w:rPr>
            </w:pPr>
          </w:p>
        </w:tc>
      </w:tr>
      <w:tr w:rsidR="00EA23FA" w:rsidRPr="00B40016" w14:paraId="14D2167D" w14:textId="77777777" w:rsidTr="00721F26">
        <w:tc>
          <w:tcPr>
            <w:tcW w:w="1271" w:type="dxa"/>
          </w:tcPr>
          <w:p w14:paraId="38F2F983" w14:textId="3A99A8B0" w:rsidR="00EA23FA" w:rsidRPr="00B40016" w:rsidRDefault="00EA23FA" w:rsidP="00EA23FA">
            <w:pPr>
              <w:rPr>
                <w:rFonts w:asciiTheme="minorHAnsi" w:hAnsiTheme="minorHAnsi" w:cstheme="minorHAnsi"/>
                <w:b/>
                <w:szCs w:val="20"/>
              </w:rPr>
            </w:pPr>
            <w:r w:rsidRPr="00B40016">
              <w:rPr>
                <w:rFonts w:asciiTheme="minorHAnsi" w:hAnsiTheme="minorHAnsi" w:cstheme="minorHAnsi"/>
                <w:b/>
                <w:szCs w:val="20"/>
              </w:rPr>
              <w:t>5.3(a)</w:t>
            </w:r>
          </w:p>
        </w:tc>
        <w:tc>
          <w:tcPr>
            <w:tcW w:w="4394" w:type="dxa"/>
          </w:tcPr>
          <w:p w14:paraId="5C5AF992" w14:textId="33E9326B" w:rsidR="00EA23FA" w:rsidRPr="00B40016" w:rsidRDefault="00EA23FA" w:rsidP="00EA23FA">
            <w:pPr>
              <w:rPr>
                <w:rFonts w:asciiTheme="minorHAnsi" w:hAnsiTheme="minorHAnsi" w:cstheme="minorHAnsi"/>
                <w:szCs w:val="20"/>
              </w:rPr>
            </w:pPr>
            <w:r w:rsidRPr="00B40016">
              <w:rPr>
                <w:rFonts w:asciiTheme="minorHAnsi" w:hAnsiTheme="minorHAnsi" w:cstheme="minorHAnsi"/>
                <w:szCs w:val="20"/>
              </w:rPr>
              <w:t>Have been prepared in accordance with paragraph 5.2 and in respect of at least the last three financial years (and the latest published audited financial statements of such new applicant must be in respect of a period ended not more than 18 months before the date of the placing document. If more than 9 months have lapsed since the last financial year end on the signature date of the placing document, interim financial statements, prepared in accordance with IAS34, must be submitted to the JSE. A review opinion is required on the interim financial statements</w:t>
            </w:r>
          </w:p>
        </w:tc>
        <w:tc>
          <w:tcPr>
            <w:tcW w:w="3642" w:type="dxa"/>
          </w:tcPr>
          <w:p w14:paraId="29252DDB" w14:textId="77777777" w:rsidR="00EA23FA" w:rsidRPr="00B40016" w:rsidRDefault="00EA23FA" w:rsidP="00EA23FA">
            <w:pPr>
              <w:rPr>
                <w:rFonts w:asciiTheme="minorHAnsi" w:hAnsiTheme="minorHAnsi" w:cstheme="minorHAnsi"/>
                <w:b/>
                <w:bCs/>
                <w:szCs w:val="20"/>
              </w:rPr>
            </w:pPr>
          </w:p>
        </w:tc>
        <w:tc>
          <w:tcPr>
            <w:tcW w:w="3643" w:type="dxa"/>
          </w:tcPr>
          <w:p w14:paraId="125CFFE8" w14:textId="77777777" w:rsidR="00EA23FA" w:rsidRPr="00B40016" w:rsidRDefault="00EA23FA" w:rsidP="00EA23FA">
            <w:pPr>
              <w:rPr>
                <w:rFonts w:asciiTheme="minorHAnsi" w:hAnsiTheme="minorHAnsi" w:cstheme="minorHAnsi"/>
                <w:b/>
                <w:bCs/>
                <w:szCs w:val="20"/>
              </w:rPr>
            </w:pPr>
          </w:p>
        </w:tc>
      </w:tr>
      <w:tr w:rsidR="00EA23FA" w:rsidRPr="00B40016" w14:paraId="429F2CCF" w14:textId="77777777" w:rsidTr="00721F26">
        <w:tc>
          <w:tcPr>
            <w:tcW w:w="1271" w:type="dxa"/>
          </w:tcPr>
          <w:p w14:paraId="5AB57D85" w14:textId="143FFB7B" w:rsidR="00EA23FA" w:rsidRPr="00B40016" w:rsidRDefault="00EA23FA" w:rsidP="00EA23FA">
            <w:pPr>
              <w:rPr>
                <w:rFonts w:asciiTheme="minorHAnsi" w:hAnsiTheme="minorHAnsi" w:cstheme="minorHAnsi"/>
                <w:b/>
                <w:szCs w:val="20"/>
              </w:rPr>
            </w:pPr>
            <w:r w:rsidRPr="00B40016">
              <w:rPr>
                <w:rFonts w:asciiTheme="minorHAnsi" w:hAnsiTheme="minorHAnsi" w:cstheme="minorHAnsi"/>
                <w:b/>
                <w:szCs w:val="20"/>
              </w:rPr>
              <w:t>5.3(b)</w:t>
            </w:r>
          </w:p>
        </w:tc>
        <w:tc>
          <w:tcPr>
            <w:tcW w:w="4394" w:type="dxa"/>
          </w:tcPr>
          <w:p w14:paraId="7F9D356C" w14:textId="759F5188" w:rsidR="00EA23FA" w:rsidRPr="00B40016" w:rsidRDefault="00EA23FA" w:rsidP="00EA23FA">
            <w:pPr>
              <w:rPr>
                <w:rFonts w:asciiTheme="minorHAnsi" w:hAnsiTheme="minorHAnsi" w:cstheme="minorHAnsi"/>
                <w:szCs w:val="20"/>
              </w:rPr>
            </w:pPr>
            <w:r w:rsidRPr="00B40016">
              <w:rPr>
                <w:rFonts w:asciiTheme="minorHAnsi" w:hAnsiTheme="minorHAnsi" w:cstheme="minorHAnsi"/>
                <w:szCs w:val="20"/>
              </w:rPr>
              <w:t>Have been prepared in accordance with the Companies Act or other appropriate legislation</w:t>
            </w:r>
          </w:p>
        </w:tc>
        <w:tc>
          <w:tcPr>
            <w:tcW w:w="3642" w:type="dxa"/>
          </w:tcPr>
          <w:p w14:paraId="4D1775D5" w14:textId="77777777" w:rsidR="00EA23FA" w:rsidRPr="00B40016" w:rsidRDefault="00EA23FA" w:rsidP="00EA23FA">
            <w:pPr>
              <w:rPr>
                <w:rFonts w:asciiTheme="minorHAnsi" w:hAnsiTheme="minorHAnsi" w:cstheme="minorHAnsi"/>
                <w:b/>
                <w:bCs/>
                <w:szCs w:val="20"/>
              </w:rPr>
            </w:pPr>
          </w:p>
        </w:tc>
        <w:tc>
          <w:tcPr>
            <w:tcW w:w="3643" w:type="dxa"/>
          </w:tcPr>
          <w:p w14:paraId="18104120" w14:textId="77777777" w:rsidR="00EA23FA" w:rsidRPr="00B40016" w:rsidRDefault="00EA23FA" w:rsidP="00EA23FA">
            <w:pPr>
              <w:rPr>
                <w:rFonts w:asciiTheme="minorHAnsi" w:hAnsiTheme="minorHAnsi" w:cstheme="minorHAnsi"/>
                <w:b/>
                <w:bCs/>
                <w:szCs w:val="20"/>
              </w:rPr>
            </w:pPr>
          </w:p>
        </w:tc>
      </w:tr>
      <w:tr w:rsidR="00EA23FA" w:rsidRPr="00B40016" w14:paraId="280C5937" w14:textId="77777777" w:rsidTr="00721F26">
        <w:tc>
          <w:tcPr>
            <w:tcW w:w="1271" w:type="dxa"/>
          </w:tcPr>
          <w:p w14:paraId="6F86E646" w14:textId="3B0092F5" w:rsidR="00EA23FA" w:rsidRPr="00B40016" w:rsidRDefault="00EA23FA" w:rsidP="00EA23FA">
            <w:pPr>
              <w:rPr>
                <w:rFonts w:asciiTheme="minorHAnsi" w:hAnsiTheme="minorHAnsi" w:cstheme="minorHAnsi"/>
                <w:b/>
                <w:szCs w:val="20"/>
              </w:rPr>
            </w:pPr>
            <w:r w:rsidRPr="00B40016">
              <w:rPr>
                <w:rFonts w:asciiTheme="minorHAnsi" w:hAnsiTheme="minorHAnsi" w:cstheme="minorHAnsi"/>
                <w:b/>
                <w:szCs w:val="20"/>
              </w:rPr>
              <w:lastRenderedPageBreak/>
              <w:t>5.3(c)</w:t>
            </w:r>
          </w:p>
        </w:tc>
        <w:tc>
          <w:tcPr>
            <w:tcW w:w="4394" w:type="dxa"/>
          </w:tcPr>
          <w:p w14:paraId="253D0CE8" w14:textId="473418A4" w:rsidR="00EA23FA" w:rsidRPr="00B40016" w:rsidRDefault="00EA23FA" w:rsidP="00EA23FA">
            <w:pPr>
              <w:rPr>
                <w:rFonts w:asciiTheme="minorHAnsi" w:hAnsiTheme="minorHAnsi" w:cstheme="minorHAnsi"/>
                <w:szCs w:val="20"/>
              </w:rPr>
            </w:pPr>
            <w:r w:rsidRPr="00B40016">
              <w:rPr>
                <w:rFonts w:asciiTheme="minorHAnsi" w:hAnsiTheme="minorHAnsi" w:cstheme="minorHAnsi"/>
                <w:szCs w:val="20"/>
              </w:rPr>
              <w:t>Have been independently audited by an auditor</w:t>
            </w:r>
          </w:p>
        </w:tc>
        <w:tc>
          <w:tcPr>
            <w:tcW w:w="3642" w:type="dxa"/>
          </w:tcPr>
          <w:p w14:paraId="3224F553" w14:textId="77777777" w:rsidR="00EA23FA" w:rsidRPr="00B40016" w:rsidRDefault="00EA23FA" w:rsidP="00EA23FA">
            <w:pPr>
              <w:rPr>
                <w:rFonts w:asciiTheme="minorHAnsi" w:hAnsiTheme="minorHAnsi" w:cstheme="minorHAnsi"/>
                <w:b/>
                <w:bCs/>
                <w:szCs w:val="20"/>
              </w:rPr>
            </w:pPr>
          </w:p>
        </w:tc>
        <w:tc>
          <w:tcPr>
            <w:tcW w:w="3643" w:type="dxa"/>
          </w:tcPr>
          <w:p w14:paraId="4EE45136" w14:textId="77777777" w:rsidR="00EA23FA" w:rsidRPr="00B40016" w:rsidRDefault="00EA23FA" w:rsidP="00EA23FA">
            <w:pPr>
              <w:rPr>
                <w:rFonts w:asciiTheme="minorHAnsi" w:hAnsiTheme="minorHAnsi" w:cstheme="minorHAnsi"/>
                <w:b/>
                <w:bCs/>
                <w:szCs w:val="20"/>
              </w:rPr>
            </w:pPr>
          </w:p>
        </w:tc>
      </w:tr>
      <w:tr w:rsidR="00EA23FA" w:rsidRPr="00B40016" w14:paraId="110371C4" w14:textId="77777777" w:rsidTr="00721F26">
        <w:tc>
          <w:tcPr>
            <w:tcW w:w="1271" w:type="dxa"/>
          </w:tcPr>
          <w:p w14:paraId="7CC7493A" w14:textId="021C83E9" w:rsidR="00EA23FA" w:rsidRPr="00B40016" w:rsidRDefault="00EA23FA" w:rsidP="00EA23FA">
            <w:pPr>
              <w:rPr>
                <w:rFonts w:asciiTheme="minorHAnsi" w:hAnsiTheme="minorHAnsi" w:cstheme="minorHAnsi"/>
                <w:b/>
                <w:szCs w:val="20"/>
              </w:rPr>
            </w:pPr>
            <w:r w:rsidRPr="00B40016">
              <w:rPr>
                <w:rFonts w:asciiTheme="minorHAnsi" w:hAnsiTheme="minorHAnsi" w:cstheme="minorHAnsi"/>
                <w:b/>
                <w:szCs w:val="20"/>
              </w:rPr>
              <w:t>5.4 – 5.6</w:t>
            </w:r>
          </w:p>
        </w:tc>
        <w:tc>
          <w:tcPr>
            <w:tcW w:w="4394" w:type="dxa"/>
          </w:tcPr>
          <w:p w14:paraId="04512365" w14:textId="5D812C94" w:rsidR="00EA23FA" w:rsidRPr="00B40016" w:rsidRDefault="00EA23FA" w:rsidP="00EA23FA">
            <w:pPr>
              <w:rPr>
                <w:rFonts w:asciiTheme="minorHAnsi" w:hAnsiTheme="minorHAnsi" w:cstheme="minorHAnsi"/>
                <w:szCs w:val="20"/>
              </w:rPr>
            </w:pPr>
            <w:r w:rsidRPr="00B40016">
              <w:rPr>
                <w:rFonts w:asciiTheme="minorHAnsi" w:hAnsiTheme="minorHAnsi" w:cstheme="minorHAnsi"/>
                <w:szCs w:val="20"/>
              </w:rPr>
              <w:t>Please confirm if any of these requirements would apply?</w:t>
            </w:r>
          </w:p>
        </w:tc>
        <w:tc>
          <w:tcPr>
            <w:tcW w:w="3642" w:type="dxa"/>
          </w:tcPr>
          <w:p w14:paraId="37C78DC4" w14:textId="77777777" w:rsidR="00EA23FA" w:rsidRPr="00B40016" w:rsidRDefault="00EA23FA" w:rsidP="00EA23FA">
            <w:pPr>
              <w:rPr>
                <w:rFonts w:asciiTheme="minorHAnsi" w:hAnsiTheme="minorHAnsi" w:cstheme="minorHAnsi"/>
                <w:b/>
                <w:bCs/>
                <w:szCs w:val="20"/>
              </w:rPr>
            </w:pPr>
          </w:p>
        </w:tc>
        <w:tc>
          <w:tcPr>
            <w:tcW w:w="3643" w:type="dxa"/>
          </w:tcPr>
          <w:p w14:paraId="7D967B41" w14:textId="77777777" w:rsidR="00EA23FA" w:rsidRPr="00B40016" w:rsidRDefault="00EA23FA" w:rsidP="00EA23FA">
            <w:pPr>
              <w:rPr>
                <w:rFonts w:asciiTheme="minorHAnsi" w:hAnsiTheme="minorHAnsi" w:cstheme="minorHAnsi"/>
                <w:b/>
                <w:bCs/>
                <w:szCs w:val="20"/>
              </w:rPr>
            </w:pPr>
          </w:p>
        </w:tc>
      </w:tr>
      <w:tr w:rsidR="00EA23FA" w:rsidRPr="00B40016" w14:paraId="5980258E" w14:textId="77777777" w:rsidTr="00721F26">
        <w:tc>
          <w:tcPr>
            <w:tcW w:w="1271" w:type="dxa"/>
          </w:tcPr>
          <w:p w14:paraId="4C301723" w14:textId="1B125F12" w:rsidR="00EA23FA" w:rsidRPr="00B40016" w:rsidRDefault="00EA23FA" w:rsidP="00EA23FA">
            <w:pPr>
              <w:rPr>
                <w:rFonts w:asciiTheme="minorHAnsi" w:hAnsiTheme="minorHAnsi" w:cstheme="minorHAnsi"/>
                <w:b/>
                <w:szCs w:val="20"/>
              </w:rPr>
            </w:pPr>
            <w:r w:rsidRPr="00B40016">
              <w:rPr>
                <w:rFonts w:asciiTheme="minorHAnsi" w:hAnsiTheme="minorHAnsi" w:cstheme="minorHAnsi"/>
                <w:b/>
                <w:szCs w:val="20"/>
              </w:rPr>
              <w:t>5.9</w:t>
            </w:r>
          </w:p>
        </w:tc>
        <w:tc>
          <w:tcPr>
            <w:tcW w:w="4394" w:type="dxa"/>
          </w:tcPr>
          <w:p w14:paraId="6BF476A0" w14:textId="6DC31451" w:rsidR="00EA23FA" w:rsidRPr="00B40016" w:rsidRDefault="00EA23FA" w:rsidP="00EA23FA">
            <w:pPr>
              <w:rPr>
                <w:rFonts w:asciiTheme="minorHAnsi" w:hAnsiTheme="minorHAnsi" w:cstheme="minorHAnsi"/>
                <w:szCs w:val="20"/>
              </w:rPr>
            </w:pPr>
            <w:r w:rsidRPr="00B40016">
              <w:rPr>
                <w:rFonts w:asciiTheme="minorHAnsi" w:hAnsiTheme="minorHAnsi" w:cstheme="minorHAnsi"/>
                <w:szCs w:val="20"/>
              </w:rPr>
              <w:t xml:space="preserve">The auditor’s report contained in the applicant issuer’s audited annual financial statements or the audit report provided by the auditor as per paragraph 5.3(c) must comply with IAS and must include the scope of the audit and audit opinion – paragraphs 5.9(a) and (b) </w:t>
            </w:r>
          </w:p>
        </w:tc>
        <w:tc>
          <w:tcPr>
            <w:tcW w:w="3642" w:type="dxa"/>
          </w:tcPr>
          <w:p w14:paraId="1C77BAF5" w14:textId="77777777" w:rsidR="00EA23FA" w:rsidRPr="00B40016" w:rsidRDefault="00EA23FA" w:rsidP="00EA23FA">
            <w:pPr>
              <w:rPr>
                <w:rFonts w:asciiTheme="minorHAnsi" w:hAnsiTheme="minorHAnsi" w:cstheme="minorHAnsi"/>
                <w:b/>
                <w:bCs/>
                <w:szCs w:val="20"/>
              </w:rPr>
            </w:pPr>
          </w:p>
        </w:tc>
        <w:tc>
          <w:tcPr>
            <w:tcW w:w="3643" w:type="dxa"/>
          </w:tcPr>
          <w:p w14:paraId="384C12F5" w14:textId="77777777" w:rsidR="00EA23FA" w:rsidRPr="00B40016" w:rsidRDefault="00EA23FA" w:rsidP="00EA23FA">
            <w:pPr>
              <w:rPr>
                <w:rFonts w:asciiTheme="minorHAnsi" w:hAnsiTheme="minorHAnsi" w:cstheme="minorHAnsi"/>
                <w:b/>
                <w:bCs/>
                <w:szCs w:val="20"/>
              </w:rPr>
            </w:pPr>
          </w:p>
        </w:tc>
      </w:tr>
      <w:tr w:rsidR="00EA23FA" w:rsidRPr="00B40016" w14:paraId="549ACE98" w14:textId="77777777" w:rsidTr="00721F26">
        <w:tc>
          <w:tcPr>
            <w:tcW w:w="1271" w:type="dxa"/>
          </w:tcPr>
          <w:p w14:paraId="242DAFA6" w14:textId="7EA29BA3" w:rsidR="00EA23FA" w:rsidRPr="00B40016" w:rsidRDefault="00EA23FA" w:rsidP="00EA23FA">
            <w:pPr>
              <w:rPr>
                <w:rFonts w:asciiTheme="minorHAnsi" w:hAnsiTheme="minorHAnsi" w:cstheme="minorHAnsi"/>
                <w:b/>
                <w:szCs w:val="20"/>
              </w:rPr>
            </w:pPr>
            <w:r w:rsidRPr="00B40016">
              <w:rPr>
                <w:rFonts w:asciiTheme="minorHAnsi" w:hAnsiTheme="minorHAnsi" w:cstheme="minorHAnsi"/>
                <w:b/>
                <w:szCs w:val="20"/>
              </w:rPr>
              <w:t>5.10 – 5.17</w:t>
            </w:r>
          </w:p>
        </w:tc>
        <w:tc>
          <w:tcPr>
            <w:tcW w:w="4394" w:type="dxa"/>
          </w:tcPr>
          <w:p w14:paraId="07B83ED6" w14:textId="270F0ED3" w:rsidR="00EA23FA" w:rsidRPr="00B40016" w:rsidRDefault="00EA23FA" w:rsidP="00EA23FA">
            <w:pPr>
              <w:rPr>
                <w:rFonts w:asciiTheme="minorHAnsi" w:hAnsiTheme="minorHAnsi" w:cstheme="minorHAnsi"/>
                <w:szCs w:val="20"/>
              </w:rPr>
            </w:pPr>
            <w:r w:rsidRPr="00B40016">
              <w:rPr>
                <w:rFonts w:asciiTheme="minorHAnsi" w:hAnsiTheme="minorHAnsi" w:cstheme="minorHAnsi"/>
                <w:szCs w:val="20"/>
              </w:rPr>
              <w:t>If the issuer makes a profit forecast or estimate in its placing document, please confirm compliance with paragraphs 5.10 to 5.17?</w:t>
            </w:r>
          </w:p>
        </w:tc>
        <w:tc>
          <w:tcPr>
            <w:tcW w:w="3642" w:type="dxa"/>
          </w:tcPr>
          <w:p w14:paraId="424F4ED1" w14:textId="77777777" w:rsidR="00EA23FA" w:rsidRPr="00B40016" w:rsidRDefault="00EA23FA" w:rsidP="00EA23FA">
            <w:pPr>
              <w:rPr>
                <w:rFonts w:asciiTheme="minorHAnsi" w:hAnsiTheme="minorHAnsi" w:cstheme="minorHAnsi"/>
                <w:b/>
                <w:bCs/>
                <w:szCs w:val="20"/>
              </w:rPr>
            </w:pPr>
          </w:p>
        </w:tc>
        <w:tc>
          <w:tcPr>
            <w:tcW w:w="3643" w:type="dxa"/>
          </w:tcPr>
          <w:p w14:paraId="778F6ECE" w14:textId="77777777" w:rsidR="00EA23FA" w:rsidRPr="00B40016" w:rsidRDefault="00EA23FA" w:rsidP="00EA23FA">
            <w:pPr>
              <w:rPr>
                <w:rFonts w:asciiTheme="minorHAnsi" w:hAnsiTheme="minorHAnsi" w:cstheme="minorHAnsi"/>
                <w:b/>
                <w:bCs/>
                <w:szCs w:val="20"/>
              </w:rPr>
            </w:pPr>
          </w:p>
        </w:tc>
      </w:tr>
      <w:tr w:rsidR="00EA23FA" w:rsidRPr="00B40016" w14:paraId="00FC0959" w14:textId="77777777" w:rsidTr="00721F26">
        <w:tc>
          <w:tcPr>
            <w:tcW w:w="1271" w:type="dxa"/>
          </w:tcPr>
          <w:p w14:paraId="73EC5FF1" w14:textId="713E700B" w:rsidR="00EA23FA" w:rsidRPr="00B40016" w:rsidRDefault="00EA23FA" w:rsidP="00EA23FA">
            <w:pPr>
              <w:rPr>
                <w:rFonts w:asciiTheme="minorHAnsi" w:hAnsiTheme="minorHAnsi" w:cstheme="minorHAnsi"/>
                <w:b/>
                <w:szCs w:val="20"/>
              </w:rPr>
            </w:pPr>
            <w:r w:rsidRPr="00B40016">
              <w:rPr>
                <w:rFonts w:asciiTheme="minorHAnsi" w:hAnsiTheme="minorHAnsi" w:cstheme="minorHAnsi"/>
                <w:b/>
                <w:szCs w:val="20"/>
              </w:rPr>
              <w:t>7.1</w:t>
            </w:r>
          </w:p>
        </w:tc>
        <w:tc>
          <w:tcPr>
            <w:tcW w:w="4394" w:type="dxa"/>
          </w:tcPr>
          <w:p w14:paraId="4E298FBE" w14:textId="09B433C5" w:rsidR="00EA23FA" w:rsidRPr="00B40016" w:rsidRDefault="00EA23FA" w:rsidP="00EA23FA">
            <w:pPr>
              <w:rPr>
                <w:rFonts w:asciiTheme="minorHAnsi" w:hAnsiTheme="minorHAnsi" w:cstheme="minorHAnsi"/>
                <w:szCs w:val="20"/>
              </w:rPr>
            </w:pPr>
            <w:r w:rsidRPr="00B40016">
              <w:rPr>
                <w:rFonts w:asciiTheme="minorHAnsi" w:hAnsiTheme="minorHAnsi" w:cstheme="minorHAnsi"/>
                <w:szCs w:val="20"/>
              </w:rPr>
              <w:t xml:space="preserve">The placing document prepared by the applicant issuer must include the disclosure of how the applicant issuer has implemented the King Code through the application of the King Code disclosure and application regime. A foreign applicant issuer must comply with the applicable provisions of Appendix 1 to Section 7, depending on the type of </w:t>
            </w:r>
            <w:r w:rsidR="0074470D">
              <w:rPr>
                <w:rFonts w:asciiTheme="minorHAnsi" w:hAnsiTheme="minorHAnsi" w:cstheme="minorHAnsi"/>
                <w:szCs w:val="20"/>
              </w:rPr>
              <w:t>specialist</w:t>
            </w:r>
            <w:r w:rsidRPr="00B40016">
              <w:rPr>
                <w:rFonts w:asciiTheme="minorHAnsi" w:hAnsiTheme="minorHAnsi" w:cstheme="minorHAnsi"/>
                <w:szCs w:val="20"/>
              </w:rPr>
              <w:t xml:space="preserve"> securities/issuer.</w:t>
            </w:r>
          </w:p>
        </w:tc>
        <w:tc>
          <w:tcPr>
            <w:tcW w:w="3642" w:type="dxa"/>
          </w:tcPr>
          <w:p w14:paraId="2B7C5B25" w14:textId="77777777" w:rsidR="00EA23FA" w:rsidRPr="00B40016" w:rsidRDefault="00EA23FA" w:rsidP="00EA23FA">
            <w:pPr>
              <w:rPr>
                <w:rFonts w:asciiTheme="minorHAnsi" w:hAnsiTheme="minorHAnsi" w:cstheme="minorHAnsi"/>
                <w:b/>
                <w:bCs/>
                <w:szCs w:val="20"/>
              </w:rPr>
            </w:pPr>
          </w:p>
        </w:tc>
        <w:tc>
          <w:tcPr>
            <w:tcW w:w="3643" w:type="dxa"/>
          </w:tcPr>
          <w:p w14:paraId="5CC15C3A" w14:textId="77777777" w:rsidR="00EA23FA" w:rsidRPr="00B40016" w:rsidRDefault="00EA23FA" w:rsidP="00EA23FA">
            <w:pPr>
              <w:rPr>
                <w:rFonts w:asciiTheme="minorHAnsi" w:hAnsiTheme="minorHAnsi" w:cstheme="minorHAnsi"/>
                <w:b/>
                <w:bCs/>
                <w:szCs w:val="20"/>
              </w:rPr>
            </w:pPr>
          </w:p>
        </w:tc>
      </w:tr>
      <w:tr w:rsidR="00FD4EA8" w:rsidRPr="00B40016" w14:paraId="640A9A02" w14:textId="77777777" w:rsidTr="00721F26">
        <w:tc>
          <w:tcPr>
            <w:tcW w:w="1271" w:type="dxa"/>
          </w:tcPr>
          <w:p w14:paraId="4598853D" w14:textId="3000AF83" w:rsidR="00FD4EA8" w:rsidRPr="00B40016" w:rsidRDefault="00FD4EA8" w:rsidP="00EA23FA">
            <w:pPr>
              <w:rPr>
                <w:rFonts w:asciiTheme="minorHAnsi" w:hAnsiTheme="minorHAnsi" w:cstheme="minorHAnsi"/>
                <w:b/>
                <w:szCs w:val="20"/>
              </w:rPr>
            </w:pPr>
            <w:r>
              <w:rPr>
                <w:rFonts w:asciiTheme="minorHAnsi" w:hAnsiTheme="minorHAnsi" w:cstheme="minorHAnsi"/>
                <w:b/>
                <w:szCs w:val="20"/>
              </w:rPr>
              <w:t>7.3</w:t>
            </w:r>
            <w:r w:rsidR="00B24600">
              <w:rPr>
                <w:rFonts w:asciiTheme="minorHAnsi" w:hAnsiTheme="minorHAnsi" w:cstheme="minorHAnsi"/>
                <w:b/>
                <w:szCs w:val="20"/>
              </w:rPr>
              <w:t>(a)</w:t>
            </w:r>
          </w:p>
        </w:tc>
        <w:tc>
          <w:tcPr>
            <w:tcW w:w="4394" w:type="dxa"/>
          </w:tcPr>
          <w:p w14:paraId="073C4470" w14:textId="41E8E896" w:rsidR="00FD4EA8" w:rsidRPr="00120F3E" w:rsidRDefault="00346D4C" w:rsidP="00120F3E">
            <w:pPr>
              <w:rPr>
                <w:rFonts w:asciiTheme="minorHAnsi" w:hAnsiTheme="minorHAnsi" w:cstheme="minorHAnsi"/>
                <w:szCs w:val="20"/>
              </w:rPr>
            </w:pPr>
            <w:r>
              <w:rPr>
                <w:szCs w:val="18"/>
              </w:rPr>
              <w:t>A</w:t>
            </w:r>
            <w:r w:rsidR="002154B2" w:rsidRPr="008C11D2">
              <w:rPr>
                <w:szCs w:val="18"/>
              </w:rPr>
              <w:t>ll applicant issuers must, in accordance with the King Code appoint an audit committee. The composition of the audit committee must comply with the Companies Act or other enabling legislation,</w:t>
            </w:r>
            <w:r w:rsidR="002154B2">
              <w:rPr>
                <w:szCs w:val="18"/>
              </w:rPr>
              <w:t xml:space="preserve"> </w:t>
            </w:r>
            <w:r w:rsidR="002154B2" w:rsidRPr="008C11D2">
              <w:rPr>
                <w:szCs w:val="18"/>
              </w:rPr>
              <w:t>and should be considered in accordance with the recommended practices in the King Code on an apply and explain basis, provided that each committee must comprise of at least three members.</w:t>
            </w:r>
          </w:p>
        </w:tc>
        <w:tc>
          <w:tcPr>
            <w:tcW w:w="3642" w:type="dxa"/>
          </w:tcPr>
          <w:p w14:paraId="2E1A36E9" w14:textId="77777777" w:rsidR="00FD4EA8" w:rsidRPr="00B40016" w:rsidRDefault="00FD4EA8" w:rsidP="00EA23FA">
            <w:pPr>
              <w:rPr>
                <w:rFonts w:asciiTheme="minorHAnsi" w:hAnsiTheme="minorHAnsi" w:cstheme="minorHAnsi"/>
                <w:b/>
                <w:bCs/>
                <w:szCs w:val="20"/>
              </w:rPr>
            </w:pPr>
          </w:p>
        </w:tc>
        <w:tc>
          <w:tcPr>
            <w:tcW w:w="3643" w:type="dxa"/>
          </w:tcPr>
          <w:p w14:paraId="3EB9414A" w14:textId="77777777" w:rsidR="00FD4EA8" w:rsidRPr="00B40016" w:rsidRDefault="00FD4EA8" w:rsidP="00EA23FA">
            <w:pPr>
              <w:rPr>
                <w:rFonts w:asciiTheme="minorHAnsi" w:hAnsiTheme="minorHAnsi" w:cstheme="minorHAnsi"/>
                <w:b/>
                <w:bCs/>
                <w:szCs w:val="20"/>
              </w:rPr>
            </w:pPr>
          </w:p>
        </w:tc>
      </w:tr>
      <w:tr w:rsidR="00EA23FA" w:rsidRPr="00B40016" w14:paraId="22CF608C" w14:textId="77777777" w:rsidTr="00721F26">
        <w:tc>
          <w:tcPr>
            <w:tcW w:w="1271" w:type="dxa"/>
          </w:tcPr>
          <w:p w14:paraId="2B0191E0" w14:textId="4B4401C3" w:rsidR="00EA23FA" w:rsidRPr="00B40016" w:rsidRDefault="00EA23FA" w:rsidP="00EA23FA">
            <w:pPr>
              <w:rPr>
                <w:rFonts w:asciiTheme="minorHAnsi" w:hAnsiTheme="minorHAnsi" w:cstheme="minorHAnsi"/>
                <w:b/>
                <w:szCs w:val="20"/>
              </w:rPr>
            </w:pPr>
            <w:r w:rsidRPr="00B40016">
              <w:rPr>
                <w:rFonts w:asciiTheme="minorHAnsi" w:hAnsiTheme="minorHAnsi" w:cstheme="minorHAnsi"/>
                <w:b/>
                <w:szCs w:val="20"/>
              </w:rPr>
              <w:t>7.3(</w:t>
            </w:r>
            <w:r w:rsidR="00FD4EA8">
              <w:rPr>
                <w:rFonts w:asciiTheme="minorHAnsi" w:hAnsiTheme="minorHAnsi" w:cstheme="minorHAnsi"/>
                <w:b/>
                <w:szCs w:val="20"/>
              </w:rPr>
              <w:t>d</w:t>
            </w:r>
            <w:r w:rsidRPr="00B40016">
              <w:rPr>
                <w:rFonts w:asciiTheme="minorHAnsi" w:hAnsiTheme="minorHAnsi" w:cstheme="minorHAnsi"/>
                <w:b/>
                <w:szCs w:val="20"/>
              </w:rPr>
              <w:t xml:space="preserve">) </w:t>
            </w:r>
          </w:p>
        </w:tc>
        <w:tc>
          <w:tcPr>
            <w:tcW w:w="4394" w:type="dxa"/>
          </w:tcPr>
          <w:p w14:paraId="7B7824D8" w14:textId="77777777" w:rsidR="00120F3E" w:rsidRPr="00120F3E" w:rsidRDefault="00120F3E" w:rsidP="00120F3E">
            <w:pPr>
              <w:rPr>
                <w:rFonts w:asciiTheme="minorHAnsi" w:hAnsiTheme="minorHAnsi" w:cstheme="minorHAnsi"/>
                <w:szCs w:val="20"/>
              </w:rPr>
            </w:pPr>
            <w:r w:rsidRPr="00120F3E">
              <w:rPr>
                <w:rFonts w:asciiTheme="minorHAnsi" w:hAnsiTheme="minorHAnsi" w:cstheme="minorHAnsi"/>
                <w:szCs w:val="20"/>
              </w:rPr>
              <w:t>(i)</w:t>
            </w:r>
            <w:r w:rsidRPr="00120F3E">
              <w:rPr>
                <w:rFonts w:asciiTheme="minorHAnsi" w:hAnsiTheme="minorHAnsi" w:cstheme="minorHAnsi"/>
                <w:szCs w:val="20"/>
              </w:rPr>
              <w:tab/>
              <w:t xml:space="preserve">all applicant issuers must have an executive financial director; </w:t>
            </w:r>
          </w:p>
          <w:p w14:paraId="4B2A748B" w14:textId="701548B5" w:rsidR="00120F3E" w:rsidRPr="00120F3E" w:rsidRDefault="00120F3E" w:rsidP="00120F3E">
            <w:pPr>
              <w:rPr>
                <w:rFonts w:asciiTheme="minorHAnsi" w:hAnsiTheme="minorHAnsi" w:cstheme="minorHAnsi"/>
                <w:szCs w:val="20"/>
              </w:rPr>
            </w:pPr>
            <w:r w:rsidRPr="00120F3E">
              <w:rPr>
                <w:rFonts w:asciiTheme="minorHAnsi" w:hAnsiTheme="minorHAnsi" w:cstheme="minorHAnsi"/>
                <w:szCs w:val="20"/>
              </w:rPr>
              <w:t>(ii)</w:t>
            </w:r>
            <w:r w:rsidRPr="00120F3E">
              <w:rPr>
                <w:rFonts w:asciiTheme="minorHAnsi" w:hAnsiTheme="minorHAnsi" w:cstheme="minorHAnsi"/>
                <w:szCs w:val="20"/>
              </w:rPr>
              <w:tab/>
              <w:t xml:space="preserve">the JSE may, at its discretion, when requested to do so by the applicant issuer and due to the existence of special circumstances, allow the financial director to be employed on a part time basis or not at all. This request must be accompanied by a detailed motivation by the applicant issuer and the audit committee. In the </w:t>
            </w:r>
            <w:r w:rsidRPr="00120F3E">
              <w:rPr>
                <w:rFonts w:asciiTheme="minorHAnsi" w:hAnsiTheme="minorHAnsi" w:cstheme="minorHAnsi"/>
                <w:szCs w:val="20"/>
              </w:rPr>
              <w:lastRenderedPageBreak/>
              <w:t>event that the request is granted by the JSE, the applicant issuer must announce the appointment of a part-time director through SENS;</w:t>
            </w:r>
          </w:p>
          <w:p w14:paraId="764607E0" w14:textId="59DA7934" w:rsidR="00EA23FA" w:rsidRPr="00B40016" w:rsidRDefault="00120F3E" w:rsidP="00120F3E">
            <w:pPr>
              <w:rPr>
                <w:rFonts w:asciiTheme="minorHAnsi" w:hAnsiTheme="minorHAnsi" w:cstheme="minorHAnsi"/>
                <w:szCs w:val="20"/>
              </w:rPr>
            </w:pPr>
            <w:r w:rsidRPr="00120F3E">
              <w:rPr>
                <w:rFonts w:asciiTheme="minorHAnsi" w:hAnsiTheme="minorHAnsi" w:cstheme="minorHAnsi"/>
                <w:szCs w:val="20"/>
              </w:rPr>
              <w:t>(iii)</w:t>
            </w:r>
            <w:r w:rsidRPr="00120F3E">
              <w:rPr>
                <w:rFonts w:asciiTheme="minorHAnsi" w:hAnsiTheme="minorHAnsi" w:cstheme="minorHAnsi"/>
                <w:szCs w:val="20"/>
              </w:rPr>
              <w:tab/>
              <w:t>an applicant issuer is not required to appoint a financial director if its holding company (of which the applicant issuer is a wholly-owned subsidiary as defined in the Companies Act) has a financial director and irrevocably, and unconditionally guarantees the obligations of the applicant issuer</w:t>
            </w:r>
          </w:p>
        </w:tc>
        <w:tc>
          <w:tcPr>
            <w:tcW w:w="3642" w:type="dxa"/>
          </w:tcPr>
          <w:p w14:paraId="77A923D8" w14:textId="77777777" w:rsidR="00EA23FA" w:rsidRPr="00B40016" w:rsidRDefault="00EA23FA" w:rsidP="00EA23FA">
            <w:pPr>
              <w:rPr>
                <w:rFonts w:asciiTheme="minorHAnsi" w:hAnsiTheme="minorHAnsi" w:cstheme="minorHAnsi"/>
                <w:b/>
                <w:bCs/>
                <w:szCs w:val="20"/>
              </w:rPr>
            </w:pPr>
          </w:p>
        </w:tc>
        <w:tc>
          <w:tcPr>
            <w:tcW w:w="3643" w:type="dxa"/>
          </w:tcPr>
          <w:p w14:paraId="2ED0FEE5" w14:textId="77777777" w:rsidR="00EA23FA" w:rsidRPr="00B40016" w:rsidRDefault="00EA23FA" w:rsidP="00EA23FA">
            <w:pPr>
              <w:rPr>
                <w:rFonts w:asciiTheme="minorHAnsi" w:hAnsiTheme="minorHAnsi" w:cstheme="minorHAnsi"/>
                <w:b/>
                <w:bCs/>
                <w:szCs w:val="20"/>
              </w:rPr>
            </w:pPr>
          </w:p>
        </w:tc>
      </w:tr>
      <w:tr w:rsidR="00B60897" w:rsidRPr="00B40016" w14:paraId="7F8C4C8B" w14:textId="77777777" w:rsidTr="00721F26">
        <w:tc>
          <w:tcPr>
            <w:tcW w:w="1271" w:type="dxa"/>
          </w:tcPr>
          <w:p w14:paraId="498A1E5D" w14:textId="5A5CD9A3" w:rsidR="00B60897" w:rsidRPr="00B40016" w:rsidRDefault="00B60897" w:rsidP="00EA23FA">
            <w:pPr>
              <w:rPr>
                <w:rFonts w:asciiTheme="minorHAnsi" w:hAnsiTheme="minorHAnsi" w:cstheme="minorHAnsi"/>
                <w:b/>
                <w:szCs w:val="20"/>
              </w:rPr>
            </w:pPr>
            <w:r>
              <w:rPr>
                <w:rFonts w:asciiTheme="minorHAnsi" w:hAnsiTheme="minorHAnsi" w:cstheme="minorHAnsi"/>
                <w:b/>
                <w:szCs w:val="20"/>
              </w:rPr>
              <w:t>7.3(f)</w:t>
            </w:r>
          </w:p>
        </w:tc>
        <w:tc>
          <w:tcPr>
            <w:tcW w:w="4394" w:type="dxa"/>
          </w:tcPr>
          <w:p w14:paraId="52BBAAC1" w14:textId="24A72106" w:rsidR="00B60897" w:rsidRPr="00B40016" w:rsidRDefault="00346D4C" w:rsidP="00EA23FA">
            <w:pPr>
              <w:rPr>
                <w:rFonts w:asciiTheme="minorHAnsi" w:hAnsiTheme="minorHAnsi" w:cstheme="minorHAnsi"/>
                <w:szCs w:val="20"/>
              </w:rPr>
            </w:pPr>
            <w:r>
              <w:rPr>
                <w:szCs w:val="18"/>
              </w:rPr>
              <w:t>A</w:t>
            </w:r>
            <w:r w:rsidRPr="008C11D2">
              <w:rPr>
                <w:szCs w:val="18"/>
              </w:rPr>
              <w:t>ll applicant issuers must have a current policy on the evaluation of the performance of the board of directors of the applicant issuer and that of its committees, its chair and its individual directors pursuant to the provisions of the King Code</w:t>
            </w:r>
          </w:p>
        </w:tc>
        <w:tc>
          <w:tcPr>
            <w:tcW w:w="3642" w:type="dxa"/>
          </w:tcPr>
          <w:p w14:paraId="04928735" w14:textId="77777777" w:rsidR="00B60897" w:rsidRPr="00B40016" w:rsidRDefault="00B60897" w:rsidP="00EA23FA">
            <w:pPr>
              <w:rPr>
                <w:rFonts w:asciiTheme="minorHAnsi" w:hAnsiTheme="minorHAnsi" w:cstheme="minorHAnsi"/>
                <w:b/>
                <w:bCs/>
                <w:szCs w:val="20"/>
              </w:rPr>
            </w:pPr>
          </w:p>
        </w:tc>
        <w:tc>
          <w:tcPr>
            <w:tcW w:w="3643" w:type="dxa"/>
          </w:tcPr>
          <w:p w14:paraId="0459AE9C" w14:textId="77777777" w:rsidR="00B60897" w:rsidRPr="00B40016" w:rsidRDefault="00B60897" w:rsidP="00EA23FA">
            <w:pPr>
              <w:rPr>
                <w:rFonts w:asciiTheme="minorHAnsi" w:hAnsiTheme="minorHAnsi" w:cstheme="minorHAnsi"/>
                <w:b/>
                <w:bCs/>
                <w:szCs w:val="20"/>
              </w:rPr>
            </w:pPr>
          </w:p>
        </w:tc>
      </w:tr>
      <w:tr w:rsidR="00EA23FA" w:rsidRPr="00B40016" w14:paraId="207A7E71" w14:textId="77777777" w:rsidTr="00721F26">
        <w:tc>
          <w:tcPr>
            <w:tcW w:w="1271" w:type="dxa"/>
          </w:tcPr>
          <w:p w14:paraId="231501A6" w14:textId="4386B686" w:rsidR="00EA23FA" w:rsidRPr="00B40016" w:rsidRDefault="00EA23FA" w:rsidP="00EA23FA">
            <w:pPr>
              <w:rPr>
                <w:rFonts w:asciiTheme="minorHAnsi" w:hAnsiTheme="minorHAnsi" w:cstheme="minorHAnsi"/>
                <w:b/>
                <w:szCs w:val="20"/>
              </w:rPr>
            </w:pPr>
            <w:r w:rsidRPr="00B40016">
              <w:rPr>
                <w:rFonts w:asciiTheme="minorHAnsi" w:hAnsiTheme="minorHAnsi" w:cstheme="minorHAnsi"/>
                <w:b/>
                <w:szCs w:val="20"/>
              </w:rPr>
              <w:t>8.3</w:t>
            </w:r>
          </w:p>
        </w:tc>
        <w:tc>
          <w:tcPr>
            <w:tcW w:w="4394" w:type="dxa"/>
          </w:tcPr>
          <w:p w14:paraId="77ED0814" w14:textId="22151CA1" w:rsidR="00EA23FA" w:rsidRPr="00B40016" w:rsidRDefault="00EA23FA" w:rsidP="00EA23FA">
            <w:pPr>
              <w:rPr>
                <w:rFonts w:asciiTheme="minorHAnsi" w:hAnsiTheme="minorHAnsi" w:cstheme="minorHAnsi"/>
                <w:szCs w:val="20"/>
              </w:rPr>
            </w:pPr>
            <w:r w:rsidRPr="00B40016">
              <w:rPr>
                <w:rFonts w:asciiTheme="minorHAnsi" w:hAnsiTheme="minorHAnsi" w:cstheme="minorHAnsi"/>
                <w:szCs w:val="20"/>
              </w:rPr>
              <w:t>The JSE will not grant final formal approval unless the following documents, where applicable, have been submitted:</w:t>
            </w:r>
          </w:p>
        </w:tc>
        <w:tc>
          <w:tcPr>
            <w:tcW w:w="3642" w:type="dxa"/>
          </w:tcPr>
          <w:p w14:paraId="5B5BF21B" w14:textId="77777777" w:rsidR="00EA23FA" w:rsidRPr="00B40016" w:rsidRDefault="00EA23FA" w:rsidP="00EA23FA">
            <w:pPr>
              <w:rPr>
                <w:rFonts w:asciiTheme="minorHAnsi" w:hAnsiTheme="minorHAnsi" w:cstheme="minorHAnsi"/>
                <w:b/>
                <w:bCs/>
                <w:szCs w:val="20"/>
              </w:rPr>
            </w:pPr>
          </w:p>
        </w:tc>
        <w:tc>
          <w:tcPr>
            <w:tcW w:w="3643" w:type="dxa"/>
          </w:tcPr>
          <w:p w14:paraId="7163E5F9" w14:textId="77777777" w:rsidR="00EA23FA" w:rsidRPr="00B40016" w:rsidRDefault="00EA23FA" w:rsidP="00EA23FA">
            <w:pPr>
              <w:rPr>
                <w:rFonts w:asciiTheme="minorHAnsi" w:hAnsiTheme="minorHAnsi" w:cstheme="minorHAnsi"/>
                <w:b/>
                <w:bCs/>
                <w:szCs w:val="20"/>
              </w:rPr>
            </w:pPr>
          </w:p>
        </w:tc>
      </w:tr>
      <w:tr w:rsidR="00EA23FA" w:rsidRPr="00B40016" w14:paraId="46AEDD7C" w14:textId="77777777" w:rsidTr="00721F26">
        <w:tc>
          <w:tcPr>
            <w:tcW w:w="1271" w:type="dxa"/>
          </w:tcPr>
          <w:p w14:paraId="165167A1" w14:textId="1EF8202F" w:rsidR="00EA23FA" w:rsidRPr="00B40016" w:rsidRDefault="00EA23FA" w:rsidP="00EA23FA">
            <w:pPr>
              <w:rPr>
                <w:rFonts w:asciiTheme="minorHAnsi" w:hAnsiTheme="minorHAnsi" w:cstheme="minorHAnsi"/>
                <w:b/>
                <w:szCs w:val="20"/>
              </w:rPr>
            </w:pPr>
            <w:r w:rsidRPr="00B40016">
              <w:rPr>
                <w:rFonts w:asciiTheme="minorHAnsi" w:hAnsiTheme="minorHAnsi" w:cstheme="minorHAnsi"/>
                <w:b/>
                <w:szCs w:val="20"/>
              </w:rPr>
              <w:t>8.3(a)</w:t>
            </w:r>
          </w:p>
        </w:tc>
        <w:tc>
          <w:tcPr>
            <w:tcW w:w="4394" w:type="dxa"/>
          </w:tcPr>
          <w:p w14:paraId="4C015644" w14:textId="2FF780CB" w:rsidR="00EA23FA" w:rsidRPr="00B40016" w:rsidRDefault="00EA23FA" w:rsidP="00EA23FA">
            <w:pPr>
              <w:rPr>
                <w:rFonts w:asciiTheme="minorHAnsi" w:hAnsiTheme="minorHAnsi" w:cstheme="minorHAnsi"/>
                <w:szCs w:val="20"/>
              </w:rPr>
            </w:pPr>
            <w:r w:rsidRPr="00B40016">
              <w:rPr>
                <w:rFonts w:asciiTheme="minorHAnsi" w:hAnsiTheme="minorHAnsi" w:cstheme="minorHAnsi"/>
                <w:szCs w:val="20"/>
              </w:rPr>
              <w:t>Signed copy of the placing document</w:t>
            </w:r>
          </w:p>
        </w:tc>
        <w:tc>
          <w:tcPr>
            <w:tcW w:w="3642" w:type="dxa"/>
          </w:tcPr>
          <w:p w14:paraId="6A57532E" w14:textId="77777777" w:rsidR="00EA23FA" w:rsidRPr="00B40016" w:rsidRDefault="00EA23FA" w:rsidP="00EA23FA">
            <w:pPr>
              <w:rPr>
                <w:rFonts w:asciiTheme="minorHAnsi" w:hAnsiTheme="minorHAnsi" w:cstheme="minorHAnsi"/>
                <w:b/>
                <w:bCs/>
                <w:szCs w:val="20"/>
              </w:rPr>
            </w:pPr>
          </w:p>
        </w:tc>
        <w:tc>
          <w:tcPr>
            <w:tcW w:w="3643" w:type="dxa"/>
          </w:tcPr>
          <w:p w14:paraId="331EFBCE" w14:textId="77777777" w:rsidR="00EA23FA" w:rsidRPr="00B40016" w:rsidRDefault="00EA23FA" w:rsidP="00EA23FA">
            <w:pPr>
              <w:rPr>
                <w:rFonts w:asciiTheme="minorHAnsi" w:hAnsiTheme="minorHAnsi" w:cstheme="minorHAnsi"/>
                <w:b/>
                <w:bCs/>
                <w:szCs w:val="20"/>
              </w:rPr>
            </w:pPr>
          </w:p>
        </w:tc>
      </w:tr>
      <w:tr w:rsidR="00EA23FA" w:rsidRPr="00B40016" w14:paraId="2DADF0E4" w14:textId="77777777" w:rsidTr="00721F26">
        <w:tc>
          <w:tcPr>
            <w:tcW w:w="1271" w:type="dxa"/>
          </w:tcPr>
          <w:p w14:paraId="3D73BB1C" w14:textId="4514BDCB" w:rsidR="00EA23FA" w:rsidRPr="00B40016" w:rsidRDefault="00EA23FA" w:rsidP="00EA23FA">
            <w:pPr>
              <w:rPr>
                <w:rFonts w:asciiTheme="minorHAnsi" w:hAnsiTheme="minorHAnsi" w:cstheme="minorHAnsi"/>
                <w:b/>
                <w:szCs w:val="20"/>
              </w:rPr>
            </w:pPr>
            <w:r w:rsidRPr="00B40016">
              <w:rPr>
                <w:rFonts w:asciiTheme="minorHAnsi" w:hAnsiTheme="minorHAnsi" w:cstheme="minorHAnsi"/>
                <w:b/>
                <w:szCs w:val="20"/>
              </w:rPr>
              <w:t>8.3(b)</w:t>
            </w:r>
          </w:p>
        </w:tc>
        <w:tc>
          <w:tcPr>
            <w:tcW w:w="4394" w:type="dxa"/>
          </w:tcPr>
          <w:p w14:paraId="1BDDEB94" w14:textId="47C1EA9D" w:rsidR="00EA23FA" w:rsidRPr="00B40016" w:rsidRDefault="00EA23FA" w:rsidP="00EA23FA">
            <w:pPr>
              <w:rPr>
                <w:rFonts w:asciiTheme="minorHAnsi" w:hAnsiTheme="minorHAnsi" w:cstheme="minorHAnsi"/>
                <w:szCs w:val="20"/>
              </w:rPr>
            </w:pPr>
            <w:r w:rsidRPr="00B40016">
              <w:rPr>
                <w:rFonts w:asciiTheme="minorHAnsi" w:hAnsiTheme="minorHAnsi" w:cstheme="minorHAnsi"/>
                <w:szCs w:val="20"/>
              </w:rPr>
              <w:t>A copy of the certificate of registration and certificate of incorporation of the new applicant</w:t>
            </w:r>
          </w:p>
        </w:tc>
        <w:tc>
          <w:tcPr>
            <w:tcW w:w="3642" w:type="dxa"/>
          </w:tcPr>
          <w:p w14:paraId="2BA34E68" w14:textId="77777777" w:rsidR="00EA23FA" w:rsidRPr="00B40016" w:rsidRDefault="00EA23FA" w:rsidP="00EA23FA">
            <w:pPr>
              <w:rPr>
                <w:rFonts w:asciiTheme="minorHAnsi" w:hAnsiTheme="minorHAnsi" w:cstheme="minorHAnsi"/>
                <w:b/>
                <w:bCs/>
                <w:szCs w:val="20"/>
              </w:rPr>
            </w:pPr>
          </w:p>
        </w:tc>
        <w:tc>
          <w:tcPr>
            <w:tcW w:w="3643" w:type="dxa"/>
          </w:tcPr>
          <w:p w14:paraId="3303A3C1" w14:textId="77777777" w:rsidR="00EA23FA" w:rsidRPr="00B40016" w:rsidRDefault="00EA23FA" w:rsidP="00EA23FA">
            <w:pPr>
              <w:rPr>
                <w:rFonts w:asciiTheme="minorHAnsi" w:hAnsiTheme="minorHAnsi" w:cstheme="minorHAnsi"/>
                <w:b/>
                <w:bCs/>
                <w:szCs w:val="20"/>
              </w:rPr>
            </w:pPr>
          </w:p>
        </w:tc>
      </w:tr>
      <w:tr w:rsidR="00EA23FA" w:rsidRPr="00B40016" w14:paraId="1B0E0D45" w14:textId="77777777" w:rsidTr="00721F26">
        <w:tc>
          <w:tcPr>
            <w:tcW w:w="1271" w:type="dxa"/>
          </w:tcPr>
          <w:p w14:paraId="46BA3EF6" w14:textId="75526904" w:rsidR="00EA23FA" w:rsidRPr="00B40016" w:rsidRDefault="00EA23FA" w:rsidP="00EA23FA">
            <w:pPr>
              <w:rPr>
                <w:rFonts w:asciiTheme="minorHAnsi" w:hAnsiTheme="minorHAnsi" w:cstheme="minorHAnsi"/>
                <w:b/>
                <w:szCs w:val="20"/>
              </w:rPr>
            </w:pPr>
            <w:r w:rsidRPr="00B40016">
              <w:rPr>
                <w:rFonts w:asciiTheme="minorHAnsi" w:hAnsiTheme="minorHAnsi" w:cstheme="minorHAnsi"/>
                <w:b/>
                <w:szCs w:val="20"/>
              </w:rPr>
              <w:t>8.3(c)</w:t>
            </w:r>
          </w:p>
        </w:tc>
        <w:tc>
          <w:tcPr>
            <w:tcW w:w="4394" w:type="dxa"/>
          </w:tcPr>
          <w:p w14:paraId="720E3A35" w14:textId="7593B270" w:rsidR="00EA23FA" w:rsidRPr="00B40016" w:rsidRDefault="00EA23FA" w:rsidP="00EA23FA">
            <w:pPr>
              <w:rPr>
                <w:rFonts w:asciiTheme="minorHAnsi" w:hAnsiTheme="minorHAnsi" w:cstheme="minorHAnsi"/>
                <w:szCs w:val="20"/>
              </w:rPr>
            </w:pPr>
            <w:r w:rsidRPr="00B40016">
              <w:rPr>
                <w:rFonts w:asciiTheme="minorHAnsi" w:hAnsiTheme="minorHAnsi" w:cstheme="minorHAnsi"/>
                <w:szCs w:val="20"/>
              </w:rPr>
              <w:t>A copy of the resolution or resolutions of the board of directors or the governing authority of the new applicant authorising the establishment and registration of the placing document</w:t>
            </w:r>
          </w:p>
        </w:tc>
        <w:tc>
          <w:tcPr>
            <w:tcW w:w="3642" w:type="dxa"/>
          </w:tcPr>
          <w:p w14:paraId="26DBF11A" w14:textId="77777777" w:rsidR="00EA23FA" w:rsidRPr="00B40016" w:rsidRDefault="00EA23FA" w:rsidP="00EA23FA">
            <w:pPr>
              <w:rPr>
                <w:rFonts w:asciiTheme="minorHAnsi" w:hAnsiTheme="minorHAnsi" w:cstheme="minorHAnsi"/>
                <w:b/>
                <w:bCs/>
                <w:szCs w:val="20"/>
              </w:rPr>
            </w:pPr>
          </w:p>
        </w:tc>
        <w:tc>
          <w:tcPr>
            <w:tcW w:w="3643" w:type="dxa"/>
          </w:tcPr>
          <w:p w14:paraId="5EBD3102" w14:textId="77777777" w:rsidR="00EA23FA" w:rsidRPr="00B40016" w:rsidRDefault="00EA23FA" w:rsidP="00EA23FA">
            <w:pPr>
              <w:rPr>
                <w:rFonts w:asciiTheme="minorHAnsi" w:hAnsiTheme="minorHAnsi" w:cstheme="minorHAnsi"/>
                <w:b/>
                <w:bCs/>
                <w:szCs w:val="20"/>
              </w:rPr>
            </w:pPr>
          </w:p>
        </w:tc>
      </w:tr>
      <w:tr w:rsidR="00EA23FA" w:rsidRPr="00B40016" w14:paraId="06B69328" w14:textId="77777777" w:rsidTr="00721F26">
        <w:tc>
          <w:tcPr>
            <w:tcW w:w="1271" w:type="dxa"/>
          </w:tcPr>
          <w:p w14:paraId="051FC6FE" w14:textId="3E3179C9" w:rsidR="00EA23FA" w:rsidRPr="00B40016" w:rsidRDefault="00EA23FA" w:rsidP="00EA23FA">
            <w:pPr>
              <w:rPr>
                <w:rFonts w:asciiTheme="minorHAnsi" w:hAnsiTheme="minorHAnsi" w:cstheme="minorHAnsi"/>
                <w:b/>
                <w:szCs w:val="20"/>
              </w:rPr>
            </w:pPr>
            <w:r w:rsidRPr="00B40016">
              <w:rPr>
                <w:rFonts w:asciiTheme="minorHAnsi" w:hAnsiTheme="minorHAnsi" w:cstheme="minorHAnsi"/>
                <w:b/>
                <w:szCs w:val="20"/>
              </w:rPr>
              <w:t>8.3(d)</w:t>
            </w:r>
          </w:p>
        </w:tc>
        <w:tc>
          <w:tcPr>
            <w:tcW w:w="4394" w:type="dxa"/>
          </w:tcPr>
          <w:p w14:paraId="2F21B738" w14:textId="0B19DAAE" w:rsidR="00EA23FA" w:rsidRPr="00B40016" w:rsidRDefault="00EA23FA" w:rsidP="00EA23FA">
            <w:pPr>
              <w:rPr>
                <w:rFonts w:asciiTheme="minorHAnsi" w:hAnsiTheme="minorHAnsi" w:cstheme="minorHAnsi"/>
                <w:szCs w:val="20"/>
              </w:rPr>
            </w:pPr>
            <w:r w:rsidRPr="00B40016">
              <w:rPr>
                <w:rFonts w:asciiTheme="minorHAnsi" w:hAnsiTheme="minorHAnsi" w:cstheme="minorHAnsi"/>
                <w:szCs w:val="20"/>
              </w:rPr>
              <w:t>A copy of the Memorandum of Incorporation of the new applicant or equivalent constitutive documents</w:t>
            </w:r>
          </w:p>
        </w:tc>
        <w:tc>
          <w:tcPr>
            <w:tcW w:w="3642" w:type="dxa"/>
          </w:tcPr>
          <w:p w14:paraId="3B7EBAFB" w14:textId="77777777" w:rsidR="00EA23FA" w:rsidRPr="00B40016" w:rsidRDefault="00EA23FA" w:rsidP="00EA23FA">
            <w:pPr>
              <w:rPr>
                <w:rFonts w:asciiTheme="minorHAnsi" w:hAnsiTheme="minorHAnsi" w:cstheme="minorHAnsi"/>
                <w:b/>
                <w:bCs/>
                <w:szCs w:val="20"/>
              </w:rPr>
            </w:pPr>
          </w:p>
        </w:tc>
        <w:tc>
          <w:tcPr>
            <w:tcW w:w="3643" w:type="dxa"/>
          </w:tcPr>
          <w:p w14:paraId="07D80EA5" w14:textId="77777777" w:rsidR="00EA23FA" w:rsidRPr="00B40016" w:rsidRDefault="00EA23FA" w:rsidP="00EA23FA">
            <w:pPr>
              <w:rPr>
                <w:rFonts w:asciiTheme="minorHAnsi" w:hAnsiTheme="minorHAnsi" w:cstheme="minorHAnsi"/>
                <w:b/>
                <w:bCs/>
                <w:szCs w:val="20"/>
              </w:rPr>
            </w:pPr>
          </w:p>
        </w:tc>
      </w:tr>
      <w:tr w:rsidR="00EA23FA" w:rsidRPr="00B40016" w14:paraId="7E78D527" w14:textId="77777777" w:rsidTr="00721F26">
        <w:tc>
          <w:tcPr>
            <w:tcW w:w="1271" w:type="dxa"/>
          </w:tcPr>
          <w:p w14:paraId="25381663" w14:textId="79E703B3" w:rsidR="00EA23FA" w:rsidRPr="00B40016" w:rsidRDefault="00EA23FA" w:rsidP="00EA23FA">
            <w:pPr>
              <w:rPr>
                <w:rFonts w:asciiTheme="minorHAnsi" w:hAnsiTheme="minorHAnsi" w:cstheme="minorHAnsi"/>
                <w:b/>
                <w:szCs w:val="20"/>
              </w:rPr>
            </w:pPr>
            <w:r w:rsidRPr="00B40016">
              <w:rPr>
                <w:rFonts w:asciiTheme="minorHAnsi" w:hAnsiTheme="minorHAnsi" w:cstheme="minorHAnsi"/>
                <w:b/>
                <w:szCs w:val="20"/>
              </w:rPr>
              <w:t>8.3(e)</w:t>
            </w:r>
          </w:p>
        </w:tc>
        <w:tc>
          <w:tcPr>
            <w:tcW w:w="4394" w:type="dxa"/>
          </w:tcPr>
          <w:p w14:paraId="73BF97EC" w14:textId="7575DD3E" w:rsidR="00EA23FA" w:rsidRPr="00B40016" w:rsidRDefault="00EA23FA" w:rsidP="00EA23FA">
            <w:pPr>
              <w:rPr>
                <w:rFonts w:asciiTheme="minorHAnsi" w:hAnsiTheme="minorHAnsi" w:cstheme="minorHAnsi"/>
                <w:szCs w:val="20"/>
              </w:rPr>
            </w:pPr>
            <w:r w:rsidRPr="00B40016">
              <w:rPr>
                <w:rFonts w:asciiTheme="minorHAnsi" w:hAnsiTheme="minorHAnsi" w:cstheme="minorHAnsi"/>
                <w:szCs w:val="20"/>
              </w:rPr>
              <w:t xml:space="preserve">A signed copy of any applicable guarantee/security agreement in respect of the </w:t>
            </w:r>
            <w:r w:rsidR="00166E1A">
              <w:rPr>
                <w:rFonts w:asciiTheme="minorHAnsi" w:hAnsiTheme="minorHAnsi" w:cstheme="minorHAnsi"/>
                <w:szCs w:val="20"/>
              </w:rPr>
              <w:t>specialist</w:t>
            </w:r>
            <w:r w:rsidRPr="00B40016">
              <w:rPr>
                <w:rFonts w:asciiTheme="minorHAnsi" w:hAnsiTheme="minorHAnsi" w:cstheme="minorHAnsi"/>
                <w:szCs w:val="20"/>
              </w:rPr>
              <w:t xml:space="preserve"> security</w:t>
            </w:r>
          </w:p>
        </w:tc>
        <w:tc>
          <w:tcPr>
            <w:tcW w:w="3642" w:type="dxa"/>
          </w:tcPr>
          <w:p w14:paraId="18342F46" w14:textId="77777777" w:rsidR="00EA23FA" w:rsidRPr="00B40016" w:rsidRDefault="00EA23FA" w:rsidP="00EA23FA">
            <w:pPr>
              <w:rPr>
                <w:rFonts w:asciiTheme="minorHAnsi" w:hAnsiTheme="minorHAnsi" w:cstheme="minorHAnsi"/>
                <w:b/>
                <w:bCs/>
                <w:szCs w:val="20"/>
              </w:rPr>
            </w:pPr>
          </w:p>
        </w:tc>
        <w:tc>
          <w:tcPr>
            <w:tcW w:w="3643" w:type="dxa"/>
          </w:tcPr>
          <w:p w14:paraId="250651B2" w14:textId="77777777" w:rsidR="00EA23FA" w:rsidRPr="00B40016" w:rsidRDefault="00EA23FA" w:rsidP="00EA23FA">
            <w:pPr>
              <w:rPr>
                <w:rFonts w:asciiTheme="minorHAnsi" w:hAnsiTheme="minorHAnsi" w:cstheme="minorHAnsi"/>
                <w:b/>
                <w:bCs/>
                <w:szCs w:val="20"/>
              </w:rPr>
            </w:pPr>
          </w:p>
        </w:tc>
      </w:tr>
      <w:tr w:rsidR="00EA23FA" w:rsidRPr="00B40016" w14:paraId="70A1006A" w14:textId="77777777" w:rsidTr="00721F26">
        <w:tc>
          <w:tcPr>
            <w:tcW w:w="1271" w:type="dxa"/>
          </w:tcPr>
          <w:p w14:paraId="7C9641E9" w14:textId="5F868D10" w:rsidR="00EA23FA" w:rsidRPr="00B40016" w:rsidRDefault="00EA23FA" w:rsidP="00EA23FA">
            <w:pPr>
              <w:rPr>
                <w:rFonts w:asciiTheme="minorHAnsi" w:hAnsiTheme="minorHAnsi" w:cstheme="minorHAnsi"/>
                <w:b/>
                <w:szCs w:val="20"/>
              </w:rPr>
            </w:pPr>
            <w:r w:rsidRPr="00B40016">
              <w:rPr>
                <w:rFonts w:asciiTheme="minorHAnsi" w:hAnsiTheme="minorHAnsi" w:cstheme="minorHAnsi"/>
                <w:b/>
                <w:szCs w:val="20"/>
              </w:rPr>
              <w:t>8.3(f)</w:t>
            </w:r>
          </w:p>
        </w:tc>
        <w:tc>
          <w:tcPr>
            <w:tcW w:w="4394" w:type="dxa"/>
          </w:tcPr>
          <w:p w14:paraId="2B6B7484" w14:textId="47DE84B7" w:rsidR="00EA23FA" w:rsidRPr="00B40016" w:rsidRDefault="00EA23FA" w:rsidP="00EA23FA">
            <w:pPr>
              <w:rPr>
                <w:rFonts w:asciiTheme="minorHAnsi" w:hAnsiTheme="minorHAnsi" w:cstheme="minorHAnsi"/>
                <w:szCs w:val="20"/>
              </w:rPr>
            </w:pPr>
            <w:r w:rsidRPr="00B40016">
              <w:rPr>
                <w:rFonts w:asciiTheme="minorHAnsi" w:hAnsiTheme="minorHAnsi" w:cstheme="minorHAnsi"/>
                <w:szCs w:val="20"/>
              </w:rPr>
              <w:t>A duly executed resolution of the appropriate legal authority authorising the provision of the guarantee, security and/or credit enhancement</w:t>
            </w:r>
          </w:p>
        </w:tc>
        <w:tc>
          <w:tcPr>
            <w:tcW w:w="3642" w:type="dxa"/>
          </w:tcPr>
          <w:p w14:paraId="5461C2F2" w14:textId="77777777" w:rsidR="00EA23FA" w:rsidRPr="00B40016" w:rsidRDefault="00EA23FA" w:rsidP="00EA23FA">
            <w:pPr>
              <w:rPr>
                <w:rFonts w:asciiTheme="minorHAnsi" w:hAnsiTheme="minorHAnsi" w:cstheme="minorHAnsi"/>
                <w:b/>
                <w:bCs/>
                <w:szCs w:val="20"/>
              </w:rPr>
            </w:pPr>
          </w:p>
        </w:tc>
        <w:tc>
          <w:tcPr>
            <w:tcW w:w="3643" w:type="dxa"/>
          </w:tcPr>
          <w:p w14:paraId="45809355" w14:textId="77777777" w:rsidR="00EA23FA" w:rsidRPr="00B40016" w:rsidRDefault="00EA23FA" w:rsidP="00EA23FA">
            <w:pPr>
              <w:rPr>
                <w:rFonts w:asciiTheme="minorHAnsi" w:hAnsiTheme="minorHAnsi" w:cstheme="minorHAnsi"/>
                <w:b/>
                <w:bCs/>
                <w:szCs w:val="20"/>
              </w:rPr>
            </w:pPr>
          </w:p>
        </w:tc>
      </w:tr>
      <w:tr w:rsidR="00EA23FA" w:rsidRPr="00B40016" w14:paraId="2B0A6B47" w14:textId="77777777" w:rsidTr="00721F26">
        <w:tc>
          <w:tcPr>
            <w:tcW w:w="1271" w:type="dxa"/>
          </w:tcPr>
          <w:p w14:paraId="6B99C8DC" w14:textId="3E963B85" w:rsidR="00EA23FA" w:rsidRPr="00B40016" w:rsidRDefault="00EA23FA" w:rsidP="00EA23FA">
            <w:pPr>
              <w:rPr>
                <w:rFonts w:asciiTheme="minorHAnsi" w:hAnsiTheme="minorHAnsi" w:cstheme="minorHAnsi"/>
                <w:b/>
                <w:szCs w:val="20"/>
              </w:rPr>
            </w:pPr>
            <w:r w:rsidRPr="00B40016">
              <w:rPr>
                <w:rFonts w:asciiTheme="minorHAnsi" w:hAnsiTheme="minorHAnsi" w:cstheme="minorHAnsi"/>
                <w:b/>
                <w:szCs w:val="20"/>
              </w:rPr>
              <w:t>8.3(g)</w:t>
            </w:r>
          </w:p>
        </w:tc>
        <w:tc>
          <w:tcPr>
            <w:tcW w:w="4394" w:type="dxa"/>
          </w:tcPr>
          <w:p w14:paraId="05BB7E8F" w14:textId="24762B65" w:rsidR="00EA23FA" w:rsidRPr="00B40016" w:rsidRDefault="00EA23FA" w:rsidP="00EA23FA">
            <w:pPr>
              <w:rPr>
                <w:rFonts w:asciiTheme="minorHAnsi" w:hAnsiTheme="minorHAnsi" w:cstheme="minorHAnsi"/>
                <w:szCs w:val="20"/>
              </w:rPr>
            </w:pPr>
            <w:r w:rsidRPr="00B40016">
              <w:rPr>
                <w:rFonts w:asciiTheme="minorHAnsi" w:hAnsiTheme="minorHAnsi" w:cstheme="minorHAnsi"/>
                <w:szCs w:val="20"/>
              </w:rPr>
              <w:t>Confirmation from the CSD that the new applicant has been authorised as a participant in terms of the central securities depository rules and directives</w:t>
            </w:r>
          </w:p>
        </w:tc>
        <w:tc>
          <w:tcPr>
            <w:tcW w:w="3642" w:type="dxa"/>
          </w:tcPr>
          <w:p w14:paraId="04F2F750" w14:textId="77777777" w:rsidR="00EA23FA" w:rsidRPr="00B40016" w:rsidRDefault="00EA23FA" w:rsidP="00EA23FA">
            <w:pPr>
              <w:rPr>
                <w:rFonts w:asciiTheme="minorHAnsi" w:hAnsiTheme="minorHAnsi" w:cstheme="minorHAnsi"/>
                <w:b/>
                <w:bCs/>
                <w:szCs w:val="20"/>
              </w:rPr>
            </w:pPr>
          </w:p>
        </w:tc>
        <w:tc>
          <w:tcPr>
            <w:tcW w:w="3643" w:type="dxa"/>
          </w:tcPr>
          <w:p w14:paraId="780676D9" w14:textId="77777777" w:rsidR="00EA23FA" w:rsidRPr="00B40016" w:rsidRDefault="00EA23FA" w:rsidP="00EA23FA">
            <w:pPr>
              <w:rPr>
                <w:rFonts w:asciiTheme="minorHAnsi" w:hAnsiTheme="minorHAnsi" w:cstheme="minorHAnsi"/>
                <w:b/>
                <w:bCs/>
                <w:szCs w:val="20"/>
              </w:rPr>
            </w:pPr>
          </w:p>
        </w:tc>
      </w:tr>
      <w:tr w:rsidR="00EA23FA" w:rsidRPr="00B40016" w14:paraId="1263D76B" w14:textId="77777777" w:rsidTr="00721F26">
        <w:tc>
          <w:tcPr>
            <w:tcW w:w="1271" w:type="dxa"/>
          </w:tcPr>
          <w:p w14:paraId="49C253CA" w14:textId="646B7F81" w:rsidR="00EA23FA" w:rsidRPr="00B40016" w:rsidRDefault="00EA23FA" w:rsidP="00EA23FA">
            <w:pPr>
              <w:rPr>
                <w:rFonts w:asciiTheme="minorHAnsi" w:hAnsiTheme="minorHAnsi" w:cstheme="minorHAnsi"/>
                <w:b/>
                <w:szCs w:val="20"/>
              </w:rPr>
            </w:pPr>
            <w:r w:rsidRPr="00B40016">
              <w:rPr>
                <w:rFonts w:asciiTheme="minorHAnsi" w:hAnsiTheme="minorHAnsi" w:cstheme="minorHAnsi"/>
                <w:b/>
                <w:szCs w:val="20"/>
              </w:rPr>
              <w:lastRenderedPageBreak/>
              <w:t>8.3(h)</w:t>
            </w:r>
          </w:p>
        </w:tc>
        <w:tc>
          <w:tcPr>
            <w:tcW w:w="4394" w:type="dxa"/>
          </w:tcPr>
          <w:p w14:paraId="3F1553C9" w14:textId="4094BEA8" w:rsidR="00EA23FA" w:rsidRPr="00B40016" w:rsidRDefault="00EA23FA" w:rsidP="00EA23FA">
            <w:pPr>
              <w:rPr>
                <w:rFonts w:asciiTheme="minorHAnsi" w:hAnsiTheme="minorHAnsi" w:cstheme="minorHAnsi"/>
                <w:szCs w:val="20"/>
              </w:rPr>
            </w:pPr>
            <w:r w:rsidRPr="00B40016">
              <w:rPr>
                <w:rFonts w:asciiTheme="minorHAnsi" w:hAnsiTheme="minorHAnsi" w:cstheme="minorHAnsi"/>
                <w:szCs w:val="20"/>
              </w:rPr>
              <w:t xml:space="preserve">Any trust deed relating to the </w:t>
            </w:r>
            <w:r w:rsidR="00166E1A">
              <w:rPr>
                <w:rFonts w:asciiTheme="minorHAnsi" w:hAnsiTheme="minorHAnsi" w:cstheme="minorHAnsi"/>
                <w:szCs w:val="20"/>
              </w:rPr>
              <w:t>specialist</w:t>
            </w:r>
            <w:r w:rsidRPr="00B40016">
              <w:rPr>
                <w:rFonts w:asciiTheme="minorHAnsi" w:hAnsiTheme="minorHAnsi" w:cstheme="minorHAnsi"/>
                <w:szCs w:val="20"/>
              </w:rPr>
              <w:t xml:space="preserve"> securities (only in the instance of a debenture trustee or bond trustee)</w:t>
            </w:r>
          </w:p>
        </w:tc>
        <w:tc>
          <w:tcPr>
            <w:tcW w:w="3642" w:type="dxa"/>
          </w:tcPr>
          <w:p w14:paraId="303C12F9" w14:textId="77777777" w:rsidR="00EA23FA" w:rsidRPr="00B40016" w:rsidRDefault="00EA23FA" w:rsidP="00EA23FA">
            <w:pPr>
              <w:rPr>
                <w:rFonts w:asciiTheme="minorHAnsi" w:hAnsiTheme="minorHAnsi" w:cstheme="minorHAnsi"/>
                <w:b/>
                <w:bCs/>
                <w:szCs w:val="20"/>
              </w:rPr>
            </w:pPr>
          </w:p>
        </w:tc>
        <w:tc>
          <w:tcPr>
            <w:tcW w:w="3643" w:type="dxa"/>
          </w:tcPr>
          <w:p w14:paraId="0BB0A2D7" w14:textId="77777777" w:rsidR="00EA23FA" w:rsidRPr="00B40016" w:rsidRDefault="00EA23FA" w:rsidP="00EA23FA">
            <w:pPr>
              <w:rPr>
                <w:rFonts w:asciiTheme="minorHAnsi" w:hAnsiTheme="minorHAnsi" w:cstheme="minorHAnsi"/>
                <w:b/>
                <w:bCs/>
                <w:szCs w:val="20"/>
              </w:rPr>
            </w:pPr>
          </w:p>
        </w:tc>
      </w:tr>
      <w:tr w:rsidR="00EA23FA" w:rsidRPr="00B40016" w14:paraId="182B7FAF" w14:textId="77777777" w:rsidTr="00721F26">
        <w:tc>
          <w:tcPr>
            <w:tcW w:w="1271" w:type="dxa"/>
          </w:tcPr>
          <w:p w14:paraId="1B4BD806" w14:textId="37BE5F8C" w:rsidR="00EA23FA" w:rsidRPr="00B40016" w:rsidRDefault="00EA23FA" w:rsidP="00EA23FA">
            <w:pPr>
              <w:rPr>
                <w:rFonts w:asciiTheme="minorHAnsi" w:hAnsiTheme="minorHAnsi" w:cstheme="minorHAnsi"/>
                <w:b/>
                <w:szCs w:val="20"/>
              </w:rPr>
            </w:pPr>
            <w:r w:rsidRPr="00B40016">
              <w:rPr>
                <w:rFonts w:asciiTheme="minorHAnsi" w:hAnsiTheme="minorHAnsi" w:cstheme="minorHAnsi"/>
                <w:b/>
                <w:szCs w:val="20"/>
              </w:rPr>
              <w:t>8.3(i)</w:t>
            </w:r>
          </w:p>
        </w:tc>
        <w:tc>
          <w:tcPr>
            <w:tcW w:w="4394" w:type="dxa"/>
          </w:tcPr>
          <w:p w14:paraId="47AB21D7" w14:textId="1D64596D" w:rsidR="00EA23FA" w:rsidRPr="00B40016" w:rsidRDefault="00EA23FA" w:rsidP="00EA23FA">
            <w:pPr>
              <w:rPr>
                <w:rFonts w:asciiTheme="minorHAnsi" w:hAnsiTheme="minorHAnsi" w:cstheme="minorHAnsi"/>
                <w:szCs w:val="20"/>
              </w:rPr>
            </w:pPr>
            <w:r w:rsidRPr="00B40016">
              <w:rPr>
                <w:rFonts w:asciiTheme="minorHAnsi" w:hAnsiTheme="minorHAnsi" w:cstheme="minorHAnsi"/>
                <w:szCs w:val="20"/>
              </w:rPr>
              <w:t>Where the new applicant issuer is registering a placing document in relation to a securitisation, a copy of the South African Reserve Bank approval of the securitisation</w:t>
            </w:r>
          </w:p>
        </w:tc>
        <w:tc>
          <w:tcPr>
            <w:tcW w:w="3642" w:type="dxa"/>
          </w:tcPr>
          <w:p w14:paraId="0B3E0FC6" w14:textId="77777777" w:rsidR="00EA23FA" w:rsidRPr="00B40016" w:rsidRDefault="00EA23FA" w:rsidP="00EA23FA">
            <w:pPr>
              <w:rPr>
                <w:rFonts w:asciiTheme="minorHAnsi" w:hAnsiTheme="minorHAnsi" w:cstheme="minorHAnsi"/>
                <w:b/>
                <w:bCs/>
                <w:szCs w:val="20"/>
              </w:rPr>
            </w:pPr>
          </w:p>
        </w:tc>
        <w:tc>
          <w:tcPr>
            <w:tcW w:w="3643" w:type="dxa"/>
          </w:tcPr>
          <w:p w14:paraId="66EFCA29" w14:textId="77777777" w:rsidR="00EA23FA" w:rsidRPr="00B40016" w:rsidRDefault="00EA23FA" w:rsidP="00EA23FA">
            <w:pPr>
              <w:rPr>
                <w:rFonts w:asciiTheme="minorHAnsi" w:hAnsiTheme="minorHAnsi" w:cstheme="minorHAnsi"/>
                <w:b/>
                <w:bCs/>
                <w:szCs w:val="20"/>
              </w:rPr>
            </w:pPr>
          </w:p>
        </w:tc>
      </w:tr>
      <w:tr w:rsidR="00EA23FA" w:rsidRPr="00B40016" w14:paraId="276910D2" w14:textId="77777777" w:rsidTr="00721F26">
        <w:tc>
          <w:tcPr>
            <w:tcW w:w="1271" w:type="dxa"/>
          </w:tcPr>
          <w:p w14:paraId="61508369" w14:textId="2DC75CBA" w:rsidR="00EA23FA" w:rsidRPr="00B40016" w:rsidRDefault="00EA23FA" w:rsidP="00EA23FA">
            <w:pPr>
              <w:rPr>
                <w:rFonts w:asciiTheme="minorHAnsi" w:hAnsiTheme="minorHAnsi" w:cstheme="minorHAnsi"/>
                <w:b/>
                <w:szCs w:val="20"/>
              </w:rPr>
            </w:pPr>
            <w:r w:rsidRPr="00B40016">
              <w:rPr>
                <w:rFonts w:asciiTheme="minorHAnsi" w:hAnsiTheme="minorHAnsi" w:cstheme="minorHAnsi"/>
                <w:b/>
                <w:szCs w:val="20"/>
              </w:rPr>
              <w:t>8.3(j)</w:t>
            </w:r>
          </w:p>
        </w:tc>
        <w:tc>
          <w:tcPr>
            <w:tcW w:w="4394" w:type="dxa"/>
          </w:tcPr>
          <w:p w14:paraId="68CE3A65" w14:textId="543D12E7" w:rsidR="00EA23FA" w:rsidRPr="00B40016" w:rsidRDefault="00EA23FA" w:rsidP="00EA23FA">
            <w:pPr>
              <w:rPr>
                <w:rFonts w:asciiTheme="minorHAnsi" w:hAnsiTheme="minorHAnsi" w:cstheme="minorHAnsi"/>
                <w:szCs w:val="20"/>
              </w:rPr>
            </w:pPr>
            <w:r w:rsidRPr="00B40016">
              <w:rPr>
                <w:rFonts w:asciiTheme="minorHAnsi" w:hAnsiTheme="minorHAnsi" w:cstheme="minorHAnsi"/>
                <w:szCs w:val="20"/>
              </w:rPr>
              <w:t>Approval from the Financial Surveillance Department of the South African Reserve Bank is required when the applicant issuer is incorporated or domiciled in a foreign country, including the common monetary area (other than South Africa)</w:t>
            </w:r>
          </w:p>
        </w:tc>
        <w:tc>
          <w:tcPr>
            <w:tcW w:w="3642" w:type="dxa"/>
          </w:tcPr>
          <w:p w14:paraId="4AA31A12" w14:textId="77777777" w:rsidR="00EA23FA" w:rsidRPr="00B40016" w:rsidRDefault="00EA23FA" w:rsidP="00EA23FA">
            <w:pPr>
              <w:rPr>
                <w:rFonts w:asciiTheme="minorHAnsi" w:hAnsiTheme="minorHAnsi" w:cstheme="minorHAnsi"/>
                <w:b/>
                <w:bCs/>
                <w:szCs w:val="20"/>
              </w:rPr>
            </w:pPr>
          </w:p>
        </w:tc>
        <w:tc>
          <w:tcPr>
            <w:tcW w:w="3643" w:type="dxa"/>
          </w:tcPr>
          <w:p w14:paraId="6E2BF529" w14:textId="77777777" w:rsidR="00EA23FA" w:rsidRPr="00B40016" w:rsidRDefault="00EA23FA" w:rsidP="00EA23FA">
            <w:pPr>
              <w:rPr>
                <w:rFonts w:asciiTheme="minorHAnsi" w:hAnsiTheme="minorHAnsi" w:cstheme="minorHAnsi"/>
                <w:b/>
                <w:bCs/>
                <w:szCs w:val="20"/>
              </w:rPr>
            </w:pPr>
          </w:p>
        </w:tc>
      </w:tr>
      <w:tr w:rsidR="00EA23FA" w:rsidRPr="00B40016" w14:paraId="04DE13F7" w14:textId="77777777" w:rsidTr="00721F26">
        <w:tc>
          <w:tcPr>
            <w:tcW w:w="1271" w:type="dxa"/>
          </w:tcPr>
          <w:p w14:paraId="04B70390" w14:textId="460AFEC3" w:rsidR="00EA23FA" w:rsidRPr="00B40016" w:rsidRDefault="00EA23FA" w:rsidP="00EA23FA">
            <w:pPr>
              <w:rPr>
                <w:rFonts w:asciiTheme="minorHAnsi" w:hAnsiTheme="minorHAnsi" w:cstheme="minorHAnsi"/>
                <w:b/>
                <w:szCs w:val="20"/>
              </w:rPr>
            </w:pPr>
            <w:r w:rsidRPr="00B40016">
              <w:rPr>
                <w:rFonts w:asciiTheme="minorHAnsi" w:hAnsiTheme="minorHAnsi" w:cstheme="minorHAnsi"/>
                <w:b/>
                <w:szCs w:val="20"/>
              </w:rPr>
              <w:t>8.3(k)</w:t>
            </w:r>
          </w:p>
        </w:tc>
        <w:tc>
          <w:tcPr>
            <w:tcW w:w="4394" w:type="dxa"/>
          </w:tcPr>
          <w:p w14:paraId="7C10526C" w14:textId="2EDC4653" w:rsidR="00EA23FA" w:rsidRPr="00B40016" w:rsidRDefault="00EA23FA" w:rsidP="00EA23FA">
            <w:pPr>
              <w:rPr>
                <w:rFonts w:asciiTheme="minorHAnsi" w:hAnsiTheme="minorHAnsi" w:cstheme="minorHAnsi"/>
                <w:szCs w:val="20"/>
              </w:rPr>
            </w:pPr>
            <w:r w:rsidRPr="00B40016">
              <w:rPr>
                <w:rFonts w:asciiTheme="minorHAnsi" w:hAnsiTheme="minorHAnsi" w:cstheme="minorHAnsi"/>
                <w:szCs w:val="20"/>
              </w:rPr>
              <w:t>Written confirmation from the trustee or relevant party holding the guarantee or other security that it has the guarantee in its possession</w:t>
            </w:r>
          </w:p>
        </w:tc>
        <w:tc>
          <w:tcPr>
            <w:tcW w:w="3642" w:type="dxa"/>
          </w:tcPr>
          <w:p w14:paraId="1936F265" w14:textId="77777777" w:rsidR="00EA23FA" w:rsidRPr="00B40016" w:rsidRDefault="00EA23FA" w:rsidP="00EA23FA">
            <w:pPr>
              <w:rPr>
                <w:rFonts w:asciiTheme="minorHAnsi" w:hAnsiTheme="minorHAnsi" w:cstheme="minorHAnsi"/>
                <w:b/>
                <w:bCs/>
                <w:szCs w:val="20"/>
              </w:rPr>
            </w:pPr>
          </w:p>
        </w:tc>
        <w:tc>
          <w:tcPr>
            <w:tcW w:w="3643" w:type="dxa"/>
          </w:tcPr>
          <w:p w14:paraId="6BFDDB97" w14:textId="77777777" w:rsidR="00EA23FA" w:rsidRPr="00B40016" w:rsidRDefault="00EA23FA" w:rsidP="00EA23FA">
            <w:pPr>
              <w:rPr>
                <w:rFonts w:asciiTheme="minorHAnsi" w:hAnsiTheme="minorHAnsi" w:cstheme="minorHAnsi"/>
                <w:b/>
                <w:bCs/>
                <w:szCs w:val="20"/>
              </w:rPr>
            </w:pPr>
          </w:p>
        </w:tc>
      </w:tr>
      <w:tr w:rsidR="00EA23FA" w:rsidRPr="00B40016" w14:paraId="75BF74F9" w14:textId="77777777" w:rsidTr="00721F26">
        <w:tc>
          <w:tcPr>
            <w:tcW w:w="1271" w:type="dxa"/>
          </w:tcPr>
          <w:p w14:paraId="56B0919E" w14:textId="53829C91" w:rsidR="00EA23FA" w:rsidRPr="00B40016" w:rsidRDefault="00EA23FA" w:rsidP="00EA23FA">
            <w:pPr>
              <w:rPr>
                <w:rFonts w:asciiTheme="minorHAnsi" w:hAnsiTheme="minorHAnsi" w:cstheme="minorHAnsi"/>
                <w:b/>
                <w:szCs w:val="20"/>
              </w:rPr>
            </w:pPr>
            <w:r w:rsidRPr="00B40016">
              <w:rPr>
                <w:rFonts w:asciiTheme="minorHAnsi" w:hAnsiTheme="minorHAnsi" w:cstheme="minorHAnsi"/>
                <w:b/>
                <w:szCs w:val="20"/>
              </w:rPr>
              <w:t>8.3(l)</w:t>
            </w:r>
          </w:p>
        </w:tc>
        <w:tc>
          <w:tcPr>
            <w:tcW w:w="4394" w:type="dxa"/>
          </w:tcPr>
          <w:p w14:paraId="4ECF3EA7" w14:textId="54BD4C47" w:rsidR="00EA23FA" w:rsidRPr="00B40016" w:rsidRDefault="00EA23FA" w:rsidP="00EA23FA">
            <w:pPr>
              <w:rPr>
                <w:rFonts w:asciiTheme="minorHAnsi" w:hAnsiTheme="minorHAnsi" w:cstheme="minorHAnsi"/>
                <w:szCs w:val="20"/>
              </w:rPr>
            </w:pPr>
            <w:r w:rsidRPr="00B40016">
              <w:rPr>
                <w:rFonts w:asciiTheme="minorHAnsi" w:hAnsiTheme="minorHAnsi" w:cstheme="minorHAnsi"/>
                <w:szCs w:val="20"/>
              </w:rPr>
              <w:t>Application letter complying with Schedule 1</w:t>
            </w:r>
          </w:p>
        </w:tc>
        <w:tc>
          <w:tcPr>
            <w:tcW w:w="3642" w:type="dxa"/>
          </w:tcPr>
          <w:p w14:paraId="7FA367DA" w14:textId="77777777" w:rsidR="00EA23FA" w:rsidRPr="00B40016" w:rsidRDefault="00EA23FA" w:rsidP="00EA23FA">
            <w:pPr>
              <w:rPr>
                <w:rFonts w:asciiTheme="minorHAnsi" w:hAnsiTheme="minorHAnsi" w:cstheme="minorHAnsi"/>
                <w:b/>
                <w:bCs/>
                <w:szCs w:val="20"/>
              </w:rPr>
            </w:pPr>
          </w:p>
        </w:tc>
        <w:tc>
          <w:tcPr>
            <w:tcW w:w="3643" w:type="dxa"/>
          </w:tcPr>
          <w:p w14:paraId="3AD41892" w14:textId="77777777" w:rsidR="00EA23FA" w:rsidRPr="00B40016" w:rsidRDefault="00EA23FA" w:rsidP="00EA23FA">
            <w:pPr>
              <w:rPr>
                <w:rFonts w:asciiTheme="minorHAnsi" w:hAnsiTheme="minorHAnsi" w:cstheme="minorHAnsi"/>
                <w:b/>
                <w:bCs/>
                <w:szCs w:val="20"/>
              </w:rPr>
            </w:pPr>
          </w:p>
        </w:tc>
      </w:tr>
      <w:tr w:rsidR="00EA23FA" w:rsidRPr="00B40016" w14:paraId="1FAC7D18" w14:textId="77777777" w:rsidTr="00721F26">
        <w:tc>
          <w:tcPr>
            <w:tcW w:w="1271" w:type="dxa"/>
          </w:tcPr>
          <w:p w14:paraId="4CF76FCA" w14:textId="7D242551" w:rsidR="00EA23FA" w:rsidRPr="00B40016" w:rsidRDefault="00EA23FA" w:rsidP="00EA23FA">
            <w:pPr>
              <w:rPr>
                <w:rFonts w:asciiTheme="minorHAnsi" w:hAnsiTheme="minorHAnsi" w:cstheme="minorHAnsi"/>
                <w:b/>
                <w:szCs w:val="20"/>
              </w:rPr>
            </w:pPr>
            <w:r w:rsidRPr="00B40016">
              <w:rPr>
                <w:rFonts w:asciiTheme="minorHAnsi" w:hAnsiTheme="minorHAnsi" w:cstheme="minorHAnsi"/>
                <w:b/>
                <w:szCs w:val="20"/>
              </w:rPr>
              <w:t>8.3(m)</w:t>
            </w:r>
          </w:p>
        </w:tc>
        <w:tc>
          <w:tcPr>
            <w:tcW w:w="4394" w:type="dxa"/>
          </w:tcPr>
          <w:p w14:paraId="4B88719F" w14:textId="6EB89959" w:rsidR="00EA23FA" w:rsidRPr="00B40016" w:rsidRDefault="00EA23FA" w:rsidP="00EA23FA">
            <w:pPr>
              <w:rPr>
                <w:rFonts w:asciiTheme="minorHAnsi" w:hAnsiTheme="minorHAnsi" w:cstheme="minorHAnsi"/>
                <w:szCs w:val="20"/>
              </w:rPr>
            </w:pPr>
            <w:r w:rsidRPr="00B40016">
              <w:rPr>
                <w:rFonts w:asciiTheme="minorHAnsi" w:hAnsiTheme="minorHAnsi" w:cstheme="minorHAnsi"/>
                <w:szCs w:val="20"/>
              </w:rPr>
              <w:t>A letter from the debt sponsor or designated person complying with Schedule 2</w:t>
            </w:r>
          </w:p>
        </w:tc>
        <w:tc>
          <w:tcPr>
            <w:tcW w:w="3642" w:type="dxa"/>
          </w:tcPr>
          <w:p w14:paraId="4C7BC76A" w14:textId="77777777" w:rsidR="00EA23FA" w:rsidRPr="00B40016" w:rsidRDefault="00EA23FA" w:rsidP="00EA23FA">
            <w:pPr>
              <w:rPr>
                <w:rFonts w:asciiTheme="minorHAnsi" w:hAnsiTheme="minorHAnsi" w:cstheme="minorHAnsi"/>
                <w:b/>
                <w:bCs/>
                <w:szCs w:val="20"/>
              </w:rPr>
            </w:pPr>
          </w:p>
        </w:tc>
        <w:tc>
          <w:tcPr>
            <w:tcW w:w="3643" w:type="dxa"/>
          </w:tcPr>
          <w:p w14:paraId="439E0181" w14:textId="77777777" w:rsidR="00EA23FA" w:rsidRPr="00B40016" w:rsidRDefault="00EA23FA" w:rsidP="00EA23FA">
            <w:pPr>
              <w:rPr>
                <w:rFonts w:asciiTheme="minorHAnsi" w:hAnsiTheme="minorHAnsi" w:cstheme="minorHAnsi"/>
                <w:b/>
                <w:bCs/>
                <w:szCs w:val="20"/>
              </w:rPr>
            </w:pPr>
          </w:p>
        </w:tc>
      </w:tr>
      <w:tr w:rsidR="00EA23FA" w:rsidRPr="00B40016" w14:paraId="692483E3" w14:textId="77777777" w:rsidTr="00721F26">
        <w:tc>
          <w:tcPr>
            <w:tcW w:w="1271" w:type="dxa"/>
          </w:tcPr>
          <w:p w14:paraId="3747C348" w14:textId="3ADFCE2A" w:rsidR="00EA23FA" w:rsidRPr="00B40016" w:rsidRDefault="00EA23FA" w:rsidP="00EA23FA">
            <w:pPr>
              <w:rPr>
                <w:rFonts w:asciiTheme="minorHAnsi" w:hAnsiTheme="minorHAnsi" w:cstheme="minorHAnsi"/>
                <w:b/>
                <w:szCs w:val="20"/>
              </w:rPr>
            </w:pPr>
            <w:r w:rsidRPr="00B40016">
              <w:rPr>
                <w:rFonts w:asciiTheme="minorHAnsi" w:hAnsiTheme="minorHAnsi" w:cstheme="minorHAnsi"/>
                <w:b/>
                <w:szCs w:val="20"/>
              </w:rPr>
              <w:t>8.3(n)</w:t>
            </w:r>
          </w:p>
        </w:tc>
        <w:tc>
          <w:tcPr>
            <w:tcW w:w="4394" w:type="dxa"/>
          </w:tcPr>
          <w:p w14:paraId="571B7886" w14:textId="36F4EB37" w:rsidR="00EA23FA" w:rsidRPr="00B40016" w:rsidRDefault="00EA23FA" w:rsidP="00EA23FA">
            <w:pPr>
              <w:rPr>
                <w:rFonts w:asciiTheme="minorHAnsi" w:hAnsiTheme="minorHAnsi" w:cstheme="minorHAnsi"/>
                <w:szCs w:val="20"/>
              </w:rPr>
            </w:pPr>
            <w:r w:rsidRPr="00B40016">
              <w:rPr>
                <w:rFonts w:asciiTheme="minorHAnsi" w:hAnsiTheme="minorHAnsi" w:cstheme="minorHAnsi"/>
                <w:szCs w:val="20"/>
              </w:rPr>
              <w:t>The audit report from the auditor, if the instance referred to in paragraph 5.3(c) is applicable</w:t>
            </w:r>
          </w:p>
        </w:tc>
        <w:tc>
          <w:tcPr>
            <w:tcW w:w="3642" w:type="dxa"/>
          </w:tcPr>
          <w:p w14:paraId="53EB7E93" w14:textId="77777777" w:rsidR="00EA23FA" w:rsidRPr="00B40016" w:rsidRDefault="00EA23FA" w:rsidP="00EA23FA">
            <w:pPr>
              <w:rPr>
                <w:rFonts w:asciiTheme="minorHAnsi" w:hAnsiTheme="minorHAnsi" w:cstheme="minorHAnsi"/>
                <w:b/>
                <w:bCs/>
                <w:szCs w:val="20"/>
              </w:rPr>
            </w:pPr>
          </w:p>
        </w:tc>
        <w:tc>
          <w:tcPr>
            <w:tcW w:w="3643" w:type="dxa"/>
          </w:tcPr>
          <w:p w14:paraId="0C63BBB3" w14:textId="77777777" w:rsidR="00EA23FA" w:rsidRPr="00B40016" w:rsidRDefault="00EA23FA" w:rsidP="00EA23FA">
            <w:pPr>
              <w:rPr>
                <w:rFonts w:asciiTheme="minorHAnsi" w:hAnsiTheme="minorHAnsi" w:cstheme="minorHAnsi"/>
                <w:b/>
                <w:bCs/>
                <w:szCs w:val="20"/>
              </w:rPr>
            </w:pPr>
          </w:p>
        </w:tc>
      </w:tr>
      <w:tr w:rsidR="00EA23FA" w:rsidRPr="00B40016" w14:paraId="65C7A777" w14:textId="77777777" w:rsidTr="00721F26">
        <w:tc>
          <w:tcPr>
            <w:tcW w:w="1271" w:type="dxa"/>
          </w:tcPr>
          <w:p w14:paraId="38E48EB5" w14:textId="6CF05B2B" w:rsidR="00EA23FA" w:rsidRPr="00B40016" w:rsidRDefault="00EA23FA" w:rsidP="00EA23FA">
            <w:pPr>
              <w:rPr>
                <w:rFonts w:asciiTheme="minorHAnsi" w:hAnsiTheme="minorHAnsi" w:cstheme="minorHAnsi"/>
                <w:b/>
                <w:szCs w:val="20"/>
              </w:rPr>
            </w:pPr>
            <w:r w:rsidRPr="00B40016">
              <w:rPr>
                <w:rFonts w:asciiTheme="minorHAnsi" w:hAnsiTheme="minorHAnsi" w:cstheme="minorHAnsi"/>
                <w:b/>
                <w:szCs w:val="20"/>
              </w:rPr>
              <w:t>8.3(o)</w:t>
            </w:r>
          </w:p>
        </w:tc>
        <w:tc>
          <w:tcPr>
            <w:tcW w:w="4394" w:type="dxa"/>
          </w:tcPr>
          <w:p w14:paraId="3343772B" w14:textId="5BE677AE" w:rsidR="00EA23FA" w:rsidRPr="00B40016" w:rsidRDefault="00EA23FA" w:rsidP="00EA23FA">
            <w:pPr>
              <w:rPr>
                <w:rFonts w:asciiTheme="minorHAnsi" w:hAnsiTheme="minorHAnsi" w:cstheme="minorHAnsi"/>
                <w:szCs w:val="20"/>
              </w:rPr>
            </w:pPr>
            <w:r w:rsidRPr="00B40016">
              <w:rPr>
                <w:rFonts w:asciiTheme="minorHAnsi" w:hAnsiTheme="minorHAnsi" w:cstheme="minorHAnsi"/>
                <w:szCs w:val="20"/>
              </w:rPr>
              <w:t>The audited annual financial statements of the new applicant and/or guarantor (if applicable and if the guarantor has operating assets) in respect of the period of three years prior to the date of such issue or such financial statements as agreed to by the JSE in terms of paragraphs 5.4 to 5.6. If more than 9 months have lapsed since the new applicant’s financial year-end and/or guarantor’s financial year end interim financial statements for the new applicant and/or guarantor must be submitted</w:t>
            </w:r>
          </w:p>
        </w:tc>
        <w:tc>
          <w:tcPr>
            <w:tcW w:w="3642" w:type="dxa"/>
          </w:tcPr>
          <w:p w14:paraId="3E3F760D" w14:textId="77777777" w:rsidR="00EA23FA" w:rsidRPr="00B40016" w:rsidRDefault="00EA23FA" w:rsidP="00EA23FA">
            <w:pPr>
              <w:rPr>
                <w:rFonts w:asciiTheme="minorHAnsi" w:hAnsiTheme="minorHAnsi" w:cstheme="minorHAnsi"/>
                <w:b/>
                <w:bCs/>
                <w:szCs w:val="20"/>
              </w:rPr>
            </w:pPr>
          </w:p>
        </w:tc>
        <w:tc>
          <w:tcPr>
            <w:tcW w:w="3643" w:type="dxa"/>
          </w:tcPr>
          <w:p w14:paraId="23A0AADD" w14:textId="77777777" w:rsidR="00EA23FA" w:rsidRPr="00B40016" w:rsidRDefault="00EA23FA" w:rsidP="00EA23FA">
            <w:pPr>
              <w:rPr>
                <w:rFonts w:asciiTheme="minorHAnsi" w:hAnsiTheme="minorHAnsi" w:cstheme="minorHAnsi"/>
                <w:b/>
                <w:bCs/>
                <w:szCs w:val="20"/>
              </w:rPr>
            </w:pPr>
          </w:p>
        </w:tc>
      </w:tr>
      <w:tr w:rsidR="00EA23FA" w:rsidRPr="00B40016" w14:paraId="7A3E90CB" w14:textId="77777777" w:rsidTr="00721F26">
        <w:tc>
          <w:tcPr>
            <w:tcW w:w="1271" w:type="dxa"/>
          </w:tcPr>
          <w:p w14:paraId="37706F80" w14:textId="338A402E" w:rsidR="00EA23FA" w:rsidRPr="00B40016" w:rsidRDefault="00EA23FA" w:rsidP="00EA23FA">
            <w:pPr>
              <w:rPr>
                <w:rFonts w:asciiTheme="minorHAnsi" w:hAnsiTheme="minorHAnsi" w:cstheme="minorHAnsi"/>
                <w:b/>
                <w:szCs w:val="20"/>
              </w:rPr>
            </w:pPr>
            <w:r w:rsidRPr="00B40016">
              <w:rPr>
                <w:rFonts w:asciiTheme="minorHAnsi" w:hAnsiTheme="minorHAnsi" w:cstheme="minorHAnsi"/>
                <w:b/>
                <w:szCs w:val="20"/>
              </w:rPr>
              <w:t>8.3(p)</w:t>
            </w:r>
          </w:p>
        </w:tc>
        <w:tc>
          <w:tcPr>
            <w:tcW w:w="4394" w:type="dxa"/>
          </w:tcPr>
          <w:p w14:paraId="6F725139" w14:textId="59CCE2C0" w:rsidR="00EA23FA" w:rsidRPr="00B40016" w:rsidRDefault="00EA23FA" w:rsidP="00EA23FA">
            <w:pPr>
              <w:rPr>
                <w:rFonts w:asciiTheme="minorHAnsi" w:hAnsiTheme="minorHAnsi" w:cstheme="minorHAnsi"/>
                <w:szCs w:val="20"/>
              </w:rPr>
            </w:pPr>
            <w:r w:rsidRPr="00B40016">
              <w:rPr>
                <w:rFonts w:asciiTheme="minorHAnsi" w:hAnsiTheme="minorHAnsi" w:cstheme="minorHAnsi"/>
                <w:szCs w:val="20"/>
              </w:rPr>
              <w:t>The auditors consent letter, if paragraph 8.3(n) is applicable</w:t>
            </w:r>
          </w:p>
        </w:tc>
        <w:tc>
          <w:tcPr>
            <w:tcW w:w="3642" w:type="dxa"/>
          </w:tcPr>
          <w:p w14:paraId="0FA2DBBD" w14:textId="77777777" w:rsidR="00EA23FA" w:rsidRPr="00B40016" w:rsidRDefault="00EA23FA" w:rsidP="00EA23FA">
            <w:pPr>
              <w:rPr>
                <w:rFonts w:asciiTheme="minorHAnsi" w:hAnsiTheme="minorHAnsi" w:cstheme="minorHAnsi"/>
                <w:b/>
                <w:bCs/>
                <w:szCs w:val="20"/>
              </w:rPr>
            </w:pPr>
          </w:p>
        </w:tc>
        <w:tc>
          <w:tcPr>
            <w:tcW w:w="3643" w:type="dxa"/>
          </w:tcPr>
          <w:p w14:paraId="75D4A804" w14:textId="77777777" w:rsidR="00EA23FA" w:rsidRPr="00B40016" w:rsidRDefault="00EA23FA" w:rsidP="00EA23FA">
            <w:pPr>
              <w:rPr>
                <w:rFonts w:asciiTheme="minorHAnsi" w:hAnsiTheme="minorHAnsi" w:cstheme="minorHAnsi"/>
                <w:b/>
                <w:bCs/>
                <w:szCs w:val="20"/>
              </w:rPr>
            </w:pPr>
          </w:p>
        </w:tc>
      </w:tr>
      <w:tr w:rsidR="00EA23FA" w:rsidRPr="00B40016" w14:paraId="0CC82F27" w14:textId="77777777" w:rsidTr="00721F26">
        <w:tc>
          <w:tcPr>
            <w:tcW w:w="1271" w:type="dxa"/>
          </w:tcPr>
          <w:p w14:paraId="7EEC2E86" w14:textId="2423C8E0" w:rsidR="00EA23FA" w:rsidRPr="00B40016" w:rsidRDefault="00EA23FA" w:rsidP="00EA23FA">
            <w:pPr>
              <w:rPr>
                <w:rFonts w:asciiTheme="minorHAnsi" w:hAnsiTheme="minorHAnsi" w:cstheme="minorHAnsi"/>
                <w:b/>
                <w:szCs w:val="20"/>
              </w:rPr>
            </w:pPr>
            <w:r w:rsidRPr="00B40016">
              <w:rPr>
                <w:rFonts w:asciiTheme="minorHAnsi" w:hAnsiTheme="minorHAnsi" w:cstheme="minorHAnsi"/>
                <w:b/>
                <w:szCs w:val="20"/>
              </w:rPr>
              <w:t>8.3(q)</w:t>
            </w:r>
          </w:p>
        </w:tc>
        <w:tc>
          <w:tcPr>
            <w:tcW w:w="4394" w:type="dxa"/>
          </w:tcPr>
          <w:p w14:paraId="45C1CC15" w14:textId="0BDE0D26" w:rsidR="00EA23FA" w:rsidRPr="00B40016" w:rsidRDefault="00EA23FA" w:rsidP="00EA23FA">
            <w:pPr>
              <w:rPr>
                <w:rFonts w:asciiTheme="minorHAnsi" w:hAnsiTheme="minorHAnsi" w:cstheme="minorHAnsi"/>
                <w:szCs w:val="20"/>
              </w:rPr>
            </w:pPr>
            <w:r w:rsidRPr="00B40016">
              <w:rPr>
                <w:rFonts w:asciiTheme="minorHAnsi" w:hAnsiTheme="minorHAnsi" w:cstheme="minorHAnsi"/>
                <w:szCs w:val="20"/>
              </w:rPr>
              <w:t>Letter from the legal adviser that all relevant agreements have been signed</w:t>
            </w:r>
          </w:p>
        </w:tc>
        <w:tc>
          <w:tcPr>
            <w:tcW w:w="3642" w:type="dxa"/>
          </w:tcPr>
          <w:p w14:paraId="36BF0FC8" w14:textId="77777777" w:rsidR="00EA23FA" w:rsidRPr="00B40016" w:rsidRDefault="00EA23FA" w:rsidP="00EA23FA">
            <w:pPr>
              <w:rPr>
                <w:rFonts w:asciiTheme="minorHAnsi" w:hAnsiTheme="minorHAnsi" w:cstheme="minorHAnsi"/>
                <w:b/>
                <w:bCs/>
                <w:szCs w:val="20"/>
              </w:rPr>
            </w:pPr>
          </w:p>
        </w:tc>
        <w:tc>
          <w:tcPr>
            <w:tcW w:w="3643" w:type="dxa"/>
          </w:tcPr>
          <w:p w14:paraId="5ACD3070" w14:textId="77777777" w:rsidR="00EA23FA" w:rsidRPr="00B40016" w:rsidRDefault="00EA23FA" w:rsidP="00EA23FA">
            <w:pPr>
              <w:rPr>
                <w:rFonts w:asciiTheme="minorHAnsi" w:hAnsiTheme="minorHAnsi" w:cstheme="minorHAnsi"/>
                <w:b/>
                <w:bCs/>
                <w:szCs w:val="20"/>
              </w:rPr>
            </w:pPr>
          </w:p>
        </w:tc>
      </w:tr>
      <w:tr w:rsidR="00EA23FA" w:rsidRPr="00B40016" w14:paraId="4F1F867A" w14:textId="77777777" w:rsidTr="00721F26">
        <w:tc>
          <w:tcPr>
            <w:tcW w:w="1271" w:type="dxa"/>
          </w:tcPr>
          <w:p w14:paraId="5AD092A2" w14:textId="7A8712FF" w:rsidR="00EA23FA" w:rsidRPr="00B40016" w:rsidRDefault="00EA23FA" w:rsidP="00EA23FA">
            <w:pPr>
              <w:rPr>
                <w:rFonts w:asciiTheme="minorHAnsi" w:hAnsiTheme="minorHAnsi" w:cstheme="minorHAnsi"/>
                <w:b/>
                <w:szCs w:val="20"/>
              </w:rPr>
            </w:pPr>
            <w:r w:rsidRPr="00B40016">
              <w:rPr>
                <w:rFonts w:asciiTheme="minorHAnsi" w:hAnsiTheme="minorHAnsi" w:cstheme="minorHAnsi"/>
                <w:b/>
                <w:szCs w:val="20"/>
              </w:rPr>
              <w:t>8.5</w:t>
            </w:r>
          </w:p>
        </w:tc>
        <w:tc>
          <w:tcPr>
            <w:tcW w:w="4394" w:type="dxa"/>
          </w:tcPr>
          <w:p w14:paraId="0E963B7A" w14:textId="2AF0B00F" w:rsidR="00EA23FA" w:rsidRPr="00B40016" w:rsidRDefault="00EA23FA" w:rsidP="00EA23FA">
            <w:pPr>
              <w:rPr>
                <w:rFonts w:asciiTheme="minorHAnsi" w:hAnsiTheme="minorHAnsi" w:cstheme="minorHAnsi"/>
                <w:szCs w:val="20"/>
              </w:rPr>
            </w:pPr>
            <w:r w:rsidRPr="00B40016">
              <w:rPr>
                <w:rFonts w:asciiTheme="minorHAnsi" w:hAnsiTheme="minorHAnsi" w:cstheme="minorHAnsi"/>
                <w:szCs w:val="20"/>
              </w:rPr>
              <w:t>Please ensure compliance with paragraphs 8.5(a) to (e) when signing the placing document</w:t>
            </w:r>
          </w:p>
        </w:tc>
        <w:tc>
          <w:tcPr>
            <w:tcW w:w="3642" w:type="dxa"/>
          </w:tcPr>
          <w:p w14:paraId="34747D01" w14:textId="77777777" w:rsidR="00EA23FA" w:rsidRPr="00B40016" w:rsidRDefault="00EA23FA" w:rsidP="00EA23FA">
            <w:pPr>
              <w:rPr>
                <w:rFonts w:asciiTheme="minorHAnsi" w:hAnsiTheme="minorHAnsi" w:cstheme="minorHAnsi"/>
                <w:b/>
                <w:bCs/>
                <w:szCs w:val="20"/>
              </w:rPr>
            </w:pPr>
          </w:p>
        </w:tc>
        <w:tc>
          <w:tcPr>
            <w:tcW w:w="3643" w:type="dxa"/>
          </w:tcPr>
          <w:p w14:paraId="73EC665A" w14:textId="77777777" w:rsidR="00EA23FA" w:rsidRPr="00B40016" w:rsidRDefault="00EA23FA" w:rsidP="00EA23FA">
            <w:pPr>
              <w:rPr>
                <w:rFonts w:asciiTheme="minorHAnsi" w:hAnsiTheme="minorHAnsi" w:cstheme="minorHAnsi"/>
                <w:b/>
                <w:bCs/>
                <w:szCs w:val="20"/>
              </w:rPr>
            </w:pPr>
          </w:p>
        </w:tc>
      </w:tr>
      <w:tr w:rsidR="00EA23FA" w:rsidRPr="00B40016" w14:paraId="6655E853" w14:textId="77777777" w:rsidTr="00721F26">
        <w:tc>
          <w:tcPr>
            <w:tcW w:w="1271" w:type="dxa"/>
          </w:tcPr>
          <w:p w14:paraId="0776D2DC" w14:textId="6E9EE6D2" w:rsidR="00EA23FA" w:rsidRPr="00B40016" w:rsidRDefault="00EA23FA" w:rsidP="00EA23FA">
            <w:pPr>
              <w:rPr>
                <w:rFonts w:asciiTheme="minorHAnsi" w:hAnsiTheme="minorHAnsi" w:cstheme="minorHAnsi"/>
                <w:b/>
                <w:szCs w:val="20"/>
              </w:rPr>
            </w:pPr>
            <w:r w:rsidRPr="00B40016">
              <w:rPr>
                <w:rFonts w:asciiTheme="minorHAnsi" w:hAnsiTheme="minorHAnsi" w:cstheme="minorHAnsi"/>
                <w:b/>
                <w:szCs w:val="20"/>
              </w:rPr>
              <w:lastRenderedPageBreak/>
              <w:t>8.6</w:t>
            </w:r>
          </w:p>
        </w:tc>
        <w:tc>
          <w:tcPr>
            <w:tcW w:w="4394" w:type="dxa"/>
          </w:tcPr>
          <w:p w14:paraId="748401E8" w14:textId="6109E90B" w:rsidR="00EA23FA" w:rsidRPr="00B40016" w:rsidRDefault="00EA23FA" w:rsidP="00EA23FA">
            <w:pPr>
              <w:rPr>
                <w:rFonts w:asciiTheme="minorHAnsi" w:hAnsiTheme="minorHAnsi" w:cstheme="minorHAnsi"/>
                <w:szCs w:val="20"/>
              </w:rPr>
            </w:pPr>
            <w:r w:rsidRPr="00B40016">
              <w:rPr>
                <w:rFonts w:asciiTheme="minorHAnsi" w:hAnsiTheme="minorHAnsi" w:cstheme="minorHAnsi"/>
                <w:szCs w:val="20"/>
              </w:rPr>
              <w:t>Letter from the applicant issuer confirming that the information published in the signed placing document was materially the same as that contained in the draft submitted for formal approval to the JSE, or, if not, then in what material respects it differed.</w:t>
            </w:r>
          </w:p>
        </w:tc>
        <w:tc>
          <w:tcPr>
            <w:tcW w:w="3642" w:type="dxa"/>
          </w:tcPr>
          <w:p w14:paraId="074A2622" w14:textId="77777777" w:rsidR="00EA23FA" w:rsidRPr="00B40016" w:rsidRDefault="00EA23FA" w:rsidP="00EA23FA">
            <w:pPr>
              <w:rPr>
                <w:rFonts w:asciiTheme="minorHAnsi" w:hAnsiTheme="minorHAnsi" w:cstheme="minorHAnsi"/>
                <w:b/>
                <w:bCs/>
                <w:szCs w:val="20"/>
              </w:rPr>
            </w:pPr>
          </w:p>
        </w:tc>
        <w:tc>
          <w:tcPr>
            <w:tcW w:w="3643" w:type="dxa"/>
          </w:tcPr>
          <w:p w14:paraId="42A59BC7" w14:textId="77777777" w:rsidR="00EA23FA" w:rsidRPr="00B40016" w:rsidRDefault="00EA23FA" w:rsidP="00EA23FA">
            <w:pPr>
              <w:rPr>
                <w:rFonts w:asciiTheme="minorHAnsi" w:hAnsiTheme="minorHAnsi" w:cstheme="minorHAnsi"/>
                <w:b/>
                <w:bCs/>
                <w:szCs w:val="20"/>
              </w:rPr>
            </w:pPr>
          </w:p>
        </w:tc>
      </w:tr>
      <w:tr w:rsidR="00EA23FA" w:rsidRPr="00B40016" w14:paraId="163AD1F8" w14:textId="77777777" w:rsidTr="00721F26">
        <w:tc>
          <w:tcPr>
            <w:tcW w:w="1271" w:type="dxa"/>
          </w:tcPr>
          <w:p w14:paraId="08BE997D" w14:textId="543E346B" w:rsidR="00EA23FA" w:rsidRPr="00B40016" w:rsidRDefault="00EA23FA" w:rsidP="00EA23FA">
            <w:pPr>
              <w:rPr>
                <w:rFonts w:asciiTheme="minorHAnsi" w:hAnsiTheme="minorHAnsi" w:cstheme="minorHAnsi"/>
                <w:b/>
                <w:szCs w:val="20"/>
              </w:rPr>
            </w:pPr>
            <w:r w:rsidRPr="00B40016">
              <w:rPr>
                <w:rFonts w:asciiTheme="minorHAnsi" w:hAnsiTheme="minorHAnsi" w:cstheme="minorHAnsi"/>
                <w:b/>
                <w:szCs w:val="20"/>
              </w:rPr>
              <w:t>8.7</w:t>
            </w:r>
          </w:p>
        </w:tc>
        <w:tc>
          <w:tcPr>
            <w:tcW w:w="4394" w:type="dxa"/>
          </w:tcPr>
          <w:p w14:paraId="13130204" w14:textId="716DDC83" w:rsidR="00EA23FA" w:rsidRPr="00B40016" w:rsidRDefault="00EA23FA" w:rsidP="00EA23FA">
            <w:pPr>
              <w:rPr>
                <w:rFonts w:asciiTheme="minorHAnsi" w:hAnsiTheme="minorHAnsi" w:cstheme="minorHAnsi"/>
                <w:szCs w:val="20"/>
              </w:rPr>
            </w:pPr>
            <w:r w:rsidRPr="00B40016">
              <w:rPr>
                <w:rFonts w:asciiTheme="minorHAnsi" w:hAnsiTheme="minorHAnsi" w:cstheme="minorHAnsi"/>
                <w:szCs w:val="20"/>
              </w:rPr>
              <w:t>The placing document shall contain a statement on the cover page that the placing document has been registered with the JSE.</w:t>
            </w:r>
          </w:p>
        </w:tc>
        <w:tc>
          <w:tcPr>
            <w:tcW w:w="3642" w:type="dxa"/>
          </w:tcPr>
          <w:p w14:paraId="5B41105E" w14:textId="77777777" w:rsidR="00EA23FA" w:rsidRPr="00B40016" w:rsidRDefault="00EA23FA" w:rsidP="00EA23FA">
            <w:pPr>
              <w:rPr>
                <w:rFonts w:asciiTheme="minorHAnsi" w:hAnsiTheme="minorHAnsi" w:cstheme="minorHAnsi"/>
                <w:b/>
                <w:bCs/>
                <w:szCs w:val="20"/>
              </w:rPr>
            </w:pPr>
          </w:p>
        </w:tc>
        <w:tc>
          <w:tcPr>
            <w:tcW w:w="3643" w:type="dxa"/>
          </w:tcPr>
          <w:p w14:paraId="6A1DD9D6" w14:textId="77777777" w:rsidR="00EA23FA" w:rsidRPr="00B40016" w:rsidRDefault="00EA23FA" w:rsidP="00EA23FA">
            <w:pPr>
              <w:rPr>
                <w:rFonts w:asciiTheme="minorHAnsi" w:hAnsiTheme="minorHAnsi" w:cstheme="minorHAnsi"/>
                <w:b/>
                <w:bCs/>
                <w:szCs w:val="20"/>
              </w:rPr>
            </w:pPr>
          </w:p>
        </w:tc>
      </w:tr>
    </w:tbl>
    <w:p w14:paraId="70068BE5" w14:textId="77777777" w:rsidR="004D5C85" w:rsidRPr="00B40016" w:rsidRDefault="004D5C85">
      <w:pPr>
        <w:spacing w:after="200" w:line="276" w:lineRule="auto"/>
        <w:jc w:val="left"/>
        <w:rPr>
          <w:rFonts w:asciiTheme="minorHAnsi" w:hAnsiTheme="minorHAnsi" w:cstheme="minorHAnsi"/>
          <w:szCs w:val="20"/>
        </w:rPr>
      </w:pPr>
      <w:r w:rsidRPr="00B40016">
        <w:rPr>
          <w:rFonts w:asciiTheme="minorHAnsi" w:hAnsiTheme="minorHAnsi" w:cstheme="minorHAnsi"/>
          <w:szCs w:val="20"/>
        </w:rPr>
        <w:br w:type="page"/>
      </w:r>
    </w:p>
    <w:p w14:paraId="47F1A6D4" w14:textId="5A6072E2" w:rsidR="009B53FD" w:rsidRPr="00B40016" w:rsidRDefault="00C32A66" w:rsidP="009B53FD">
      <w:pPr>
        <w:rPr>
          <w:rFonts w:asciiTheme="minorHAnsi" w:hAnsiTheme="minorHAnsi" w:cstheme="minorHAnsi"/>
          <w:b/>
          <w:szCs w:val="20"/>
        </w:rPr>
      </w:pPr>
      <w:r w:rsidRPr="00B40016">
        <w:rPr>
          <w:rFonts w:asciiTheme="minorHAnsi" w:hAnsiTheme="minorHAnsi" w:cstheme="minorHAnsi"/>
          <w:b/>
          <w:szCs w:val="20"/>
        </w:rPr>
        <w:lastRenderedPageBreak/>
        <w:t xml:space="preserve">Annexure 2: </w:t>
      </w:r>
      <w:r w:rsidR="00D64624">
        <w:rPr>
          <w:rFonts w:asciiTheme="minorHAnsi" w:hAnsiTheme="minorHAnsi" w:cstheme="minorHAnsi"/>
          <w:b/>
          <w:szCs w:val="20"/>
        </w:rPr>
        <w:t xml:space="preserve">AMC </w:t>
      </w:r>
      <w:r w:rsidR="009B53FD" w:rsidRPr="00B40016">
        <w:rPr>
          <w:rFonts w:asciiTheme="minorHAnsi" w:hAnsiTheme="minorHAnsi" w:cstheme="minorHAnsi"/>
          <w:b/>
          <w:szCs w:val="20"/>
        </w:rPr>
        <w:t>Pricing Supplement – Checklist</w:t>
      </w:r>
      <w:r w:rsidR="003F2D6D" w:rsidRPr="00B40016">
        <w:rPr>
          <w:rFonts w:asciiTheme="minorHAnsi" w:hAnsiTheme="minorHAnsi" w:cstheme="minorHAnsi"/>
          <w:b/>
          <w:szCs w:val="20"/>
        </w:rPr>
        <w:t xml:space="preserve"> </w:t>
      </w:r>
    </w:p>
    <w:p w14:paraId="1C99F03B" w14:textId="77777777" w:rsidR="009B53FD" w:rsidRPr="00B40016" w:rsidRDefault="009B53FD" w:rsidP="009B53FD">
      <w:pPr>
        <w:rPr>
          <w:rFonts w:asciiTheme="minorHAnsi" w:hAnsiTheme="minorHAnsi" w:cstheme="minorHAnsi"/>
          <w:b/>
          <w:szCs w:val="20"/>
        </w:rPr>
      </w:pPr>
    </w:p>
    <w:p w14:paraId="4F52D0E7" w14:textId="2A294770" w:rsidR="009B53FD" w:rsidRPr="00B40016" w:rsidRDefault="00DD4CA1" w:rsidP="00DD4CA1">
      <w:pPr>
        <w:spacing w:after="200" w:line="276" w:lineRule="auto"/>
        <w:rPr>
          <w:rFonts w:asciiTheme="minorHAnsi" w:hAnsiTheme="minorHAnsi" w:cstheme="minorHAnsi"/>
          <w:szCs w:val="20"/>
        </w:rPr>
      </w:pPr>
      <w:r w:rsidRPr="00B40016">
        <w:rPr>
          <w:rFonts w:asciiTheme="minorHAnsi" w:hAnsiTheme="minorHAnsi" w:cstheme="minorHAnsi"/>
          <w:szCs w:val="20"/>
        </w:rPr>
        <w:t>Please note that w</w:t>
      </w:r>
      <w:r w:rsidR="009B53FD" w:rsidRPr="00B40016">
        <w:rPr>
          <w:rFonts w:asciiTheme="minorHAnsi" w:hAnsiTheme="minorHAnsi" w:cstheme="minorHAnsi"/>
          <w:szCs w:val="20"/>
        </w:rPr>
        <w:t xml:space="preserve">here approval for a listing of </w:t>
      </w:r>
      <w:r w:rsidR="00D64624">
        <w:rPr>
          <w:rFonts w:asciiTheme="minorHAnsi" w:hAnsiTheme="minorHAnsi" w:cstheme="minorHAnsi"/>
          <w:szCs w:val="20"/>
        </w:rPr>
        <w:t>AMCs</w:t>
      </w:r>
      <w:r w:rsidR="009B53FD" w:rsidRPr="00B40016">
        <w:rPr>
          <w:rFonts w:asciiTheme="minorHAnsi" w:hAnsiTheme="minorHAnsi" w:cstheme="minorHAnsi"/>
          <w:szCs w:val="20"/>
        </w:rPr>
        <w:t xml:space="preserve"> is required from the Financial Surveillance Department of the South African Reserve Bank, the JSE will not grant </w:t>
      </w:r>
      <w:r w:rsidRPr="00B40016">
        <w:rPr>
          <w:rFonts w:asciiTheme="minorHAnsi" w:hAnsiTheme="minorHAnsi" w:cstheme="minorHAnsi"/>
          <w:szCs w:val="20"/>
        </w:rPr>
        <w:t xml:space="preserve">formal approval of </w:t>
      </w:r>
      <w:r w:rsidR="009B53FD" w:rsidRPr="00B40016">
        <w:rPr>
          <w:rFonts w:asciiTheme="minorHAnsi" w:hAnsiTheme="minorHAnsi" w:cstheme="minorHAnsi"/>
          <w:szCs w:val="20"/>
        </w:rPr>
        <w:t xml:space="preserve">the listing of the </w:t>
      </w:r>
      <w:r w:rsidR="00D64624">
        <w:rPr>
          <w:rFonts w:asciiTheme="minorHAnsi" w:hAnsiTheme="minorHAnsi" w:cstheme="minorHAnsi"/>
          <w:szCs w:val="20"/>
        </w:rPr>
        <w:t>AMCs</w:t>
      </w:r>
      <w:r w:rsidR="009B53FD" w:rsidRPr="00B40016">
        <w:rPr>
          <w:rFonts w:asciiTheme="minorHAnsi" w:hAnsiTheme="minorHAnsi" w:cstheme="minorHAnsi"/>
          <w:szCs w:val="20"/>
        </w:rPr>
        <w:t xml:space="preserve"> until such written approval is </w:t>
      </w:r>
      <w:r w:rsidRPr="00B40016">
        <w:rPr>
          <w:rFonts w:asciiTheme="minorHAnsi" w:hAnsiTheme="minorHAnsi" w:cstheme="minorHAnsi"/>
          <w:szCs w:val="20"/>
        </w:rPr>
        <w:t>submitted to the JSE</w:t>
      </w:r>
      <w:r w:rsidR="009B53FD" w:rsidRPr="00B40016">
        <w:rPr>
          <w:rFonts w:asciiTheme="minorHAnsi" w:hAnsiTheme="minorHAnsi" w:cstheme="minorHAnsi"/>
          <w:szCs w:val="20"/>
        </w:rPr>
        <w:t>.</w:t>
      </w:r>
    </w:p>
    <w:p w14:paraId="528E9C2D" w14:textId="282E32A0" w:rsidR="009B53FD" w:rsidRPr="00B40016" w:rsidRDefault="005358DB" w:rsidP="002540CC">
      <w:pPr>
        <w:spacing w:after="200" w:line="276" w:lineRule="auto"/>
        <w:rPr>
          <w:rFonts w:asciiTheme="minorHAnsi" w:hAnsiTheme="minorHAnsi" w:cstheme="minorHAnsi"/>
          <w:szCs w:val="20"/>
        </w:rPr>
      </w:pPr>
      <w:r w:rsidRPr="00B40016">
        <w:rPr>
          <w:rFonts w:asciiTheme="minorHAnsi" w:hAnsiTheme="minorHAnsi" w:cstheme="minorHAnsi"/>
          <w:szCs w:val="20"/>
        </w:rPr>
        <w:t xml:space="preserve">Please indicate the specific paragraph and page numbers of the document that show compliance with the Debt </w:t>
      </w:r>
      <w:r w:rsidR="00BE4D4A" w:rsidRPr="00B40016">
        <w:rPr>
          <w:rFonts w:asciiTheme="minorHAnsi" w:hAnsiTheme="minorHAnsi" w:cstheme="minorHAnsi"/>
          <w:szCs w:val="20"/>
        </w:rPr>
        <w:t xml:space="preserve">and Specialist Securities </w:t>
      </w:r>
      <w:r w:rsidRPr="00B40016">
        <w:rPr>
          <w:rFonts w:asciiTheme="minorHAnsi" w:hAnsiTheme="minorHAnsi" w:cstheme="minorHAnsi"/>
          <w:szCs w:val="20"/>
        </w:rPr>
        <w:t>Listings Requirements in this checklist.</w:t>
      </w:r>
      <w:r w:rsidR="00267F11" w:rsidRPr="00B40016" w:rsidDel="00267F11">
        <w:rPr>
          <w:rFonts w:asciiTheme="minorHAnsi" w:hAnsiTheme="minorHAnsi" w:cstheme="minorHAnsi"/>
          <w:szCs w:val="20"/>
        </w:rPr>
        <w:t xml:space="preserve"> </w:t>
      </w:r>
    </w:p>
    <w:tbl>
      <w:tblPr>
        <w:tblW w:w="12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3969"/>
        <w:gridCol w:w="3700"/>
        <w:gridCol w:w="3701"/>
      </w:tblGrid>
      <w:tr w:rsidR="00BE4D4A" w:rsidRPr="00B40016" w14:paraId="5DC77489" w14:textId="77777777" w:rsidTr="00D3476C">
        <w:trPr>
          <w:trHeight w:val="435"/>
        </w:trPr>
        <w:tc>
          <w:tcPr>
            <w:tcW w:w="1417" w:type="dxa"/>
          </w:tcPr>
          <w:p w14:paraId="5CBAEB02" w14:textId="77777777" w:rsidR="00BE4D4A" w:rsidRPr="00B40016" w:rsidRDefault="00BE4D4A" w:rsidP="00267F11">
            <w:pPr>
              <w:jc w:val="left"/>
              <w:rPr>
                <w:rFonts w:asciiTheme="minorHAnsi" w:hAnsiTheme="minorHAnsi" w:cstheme="minorHAnsi"/>
                <w:b/>
                <w:szCs w:val="20"/>
              </w:rPr>
            </w:pPr>
            <w:r w:rsidRPr="00B40016">
              <w:rPr>
                <w:rFonts w:asciiTheme="minorHAnsi" w:hAnsiTheme="minorHAnsi" w:cstheme="minorHAnsi"/>
                <w:b/>
                <w:szCs w:val="20"/>
              </w:rPr>
              <w:t>DLR Ref</w:t>
            </w:r>
          </w:p>
        </w:tc>
        <w:tc>
          <w:tcPr>
            <w:tcW w:w="3969" w:type="dxa"/>
          </w:tcPr>
          <w:p w14:paraId="09D69348" w14:textId="77777777" w:rsidR="00BE4D4A" w:rsidRPr="00B40016" w:rsidRDefault="00BE4D4A" w:rsidP="00267F11">
            <w:pPr>
              <w:jc w:val="left"/>
              <w:rPr>
                <w:rFonts w:asciiTheme="minorHAnsi" w:hAnsiTheme="minorHAnsi" w:cstheme="minorHAnsi"/>
                <w:b/>
                <w:szCs w:val="20"/>
              </w:rPr>
            </w:pPr>
            <w:r w:rsidRPr="00B40016">
              <w:rPr>
                <w:rFonts w:asciiTheme="minorHAnsi" w:hAnsiTheme="minorHAnsi" w:cstheme="minorHAnsi"/>
                <w:b/>
                <w:szCs w:val="20"/>
              </w:rPr>
              <w:t>Requirement</w:t>
            </w:r>
          </w:p>
        </w:tc>
        <w:tc>
          <w:tcPr>
            <w:tcW w:w="3700" w:type="dxa"/>
          </w:tcPr>
          <w:p w14:paraId="07DCE5AF" w14:textId="39A3C1F5" w:rsidR="00BE4D4A" w:rsidRPr="00B40016" w:rsidRDefault="00BE4D4A" w:rsidP="00267F11">
            <w:pPr>
              <w:jc w:val="left"/>
              <w:rPr>
                <w:rFonts w:asciiTheme="minorHAnsi" w:hAnsiTheme="minorHAnsi" w:cstheme="minorHAnsi"/>
                <w:b/>
                <w:szCs w:val="20"/>
              </w:rPr>
            </w:pPr>
            <w:r w:rsidRPr="00B40016">
              <w:rPr>
                <w:rFonts w:asciiTheme="minorHAnsi" w:hAnsiTheme="minorHAnsi" w:cstheme="minorHAnsi"/>
                <w:b/>
                <w:szCs w:val="20"/>
              </w:rPr>
              <w:t xml:space="preserve">Response by the Debt Sponsor / </w:t>
            </w:r>
            <w:r w:rsidR="00E50696">
              <w:rPr>
                <w:rFonts w:asciiTheme="minorHAnsi" w:hAnsiTheme="minorHAnsi" w:cstheme="minorHAnsi"/>
                <w:b/>
                <w:szCs w:val="20"/>
              </w:rPr>
              <w:t xml:space="preserve"> Sponsor</w:t>
            </w:r>
          </w:p>
        </w:tc>
        <w:tc>
          <w:tcPr>
            <w:tcW w:w="3701" w:type="dxa"/>
          </w:tcPr>
          <w:p w14:paraId="40642AB7" w14:textId="77777777" w:rsidR="00BE4D4A" w:rsidRPr="00B40016" w:rsidRDefault="00BE4D4A" w:rsidP="00267F11">
            <w:pPr>
              <w:rPr>
                <w:rFonts w:asciiTheme="minorHAnsi" w:hAnsiTheme="minorHAnsi" w:cstheme="minorHAnsi"/>
                <w:b/>
                <w:szCs w:val="20"/>
              </w:rPr>
            </w:pPr>
            <w:r w:rsidRPr="00B40016">
              <w:rPr>
                <w:rFonts w:asciiTheme="minorHAnsi" w:hAnsiTheme="minorHAnsi" w:cstheme="minorHAnsi"/>
                <w:b/>
                <w:szCs w:val="20"/>
              </w:rPr>
              <w:t>JSE comments</w:t>
            </w:r>
          </w:p>
        </w:tc>
      </w:tr>
      <w:tr w:rsidR="00BE4D4A" w:rsidRPr="00B40016" w14:paraId="162B4D88" w14:textId="77777777" w:rsidTr="00BE4D4A">
        <w:tc>
          <w:tcPr>
            <w:tcW w:w="1417" w:type="dxa"/>
          </w:tcPr>
          <w:p w14:paraId="7641B55D" w14:textId="67695367" w:rsidR="00BE4D4A" w:rsidRPr="00B40016" w:rsidRDefault="00BE4D4A" w:rsidP="00267F11">
            <w:pPr>
              <w:rPr>
                <w:rFonts w:asciiTheme="minorHAnsi" w:hAnsiTheme="minorHAnsi" w:cstheme="minorHAnsi"/>
                <w:b/>
                <w:szCs w:val="20"/>
              </w:rPr>
            </w:pPr>
            <w:r w:rsidRPr="00B40016">
              <w:rPr>
                <w:rFonts w:asciiTheme="minorHAnsi" w:hAnsiTheme="minorHAnsi" w:cstheme="minorHAnsi"/>
                <w:b/>
                <w:szCs w:val="20"/>
              </w:rPr>
              <w:t>4.</w:t>
            </w:r>
            <w:r w:rsidR="00E50696">
              <w:rPr>
                <w:rFonts w:asciiTheme="minorHAnsi" w:hAnsiTheme="minorHAnsi" w:cstheme="minorHAnsi"/>
                <w:b/>
                <w:szCs w:val="20"/>
              </w:rPr>
              <w:t>49</w:t>
            </w:r>
          </w:p>
        </w:tc>
        <w:tc>
          <w:tcPr>
            <w:tcW w:w="11370" w:type="dxa"/>
            <w:gridSpan w:val="3"/>
          </w:tcPr>
          <w:p w14:paraId="5B9C4C63" w14:textId="6919CE1C" w:rsidR="00BE4D4A" w:rsidRPr="00B40016" w:rsidRDefault="00E50696" w:rsidP="00267F11">
            <w:pPr>
              <w:rPr>
                <w:rFonts w:asciiTheme="minorHAnsi" w:hAnsiTheme="minorHAnsi" w:cstheme="minorHAnsi"/>
                <w:szCs w:val="20"/>
              </w:rPr>
            </w:pPr>
            <w:r w:rsidRPr="00E50696">
              <w:rPr>
                <w:rFonts w:asciiTheme="minorHAnsi" w:hAnsiTheme="minorHAnsi" w:cstheme="minorHAnsi"/>
                <w:b/>
                <w:i/>
                <w:szCs w:val="20"/>
              </w:rPr>
              <w:t>In addition to the disclosure provisions pursuant to paragraphs 4.42 to 4.45 above, an applicant issuer of AMCs must include the following additional information in the pricing supplement:</w:t>
            </w:r>
          </w:p>
        </w:tc>
      </w:tr>
      <w:tr w:rsidR="00FF2AED" w:rsidRPr="00B40016" w14:paraId="1C8812FE" w14:textId="77777777" w:rsidTr="00D3476C">
        <w:tc>
          <w:tcPr>
            <w:tcW w:w="1417" w:type="dxa"/>
          </w:tcPr>
          <w:p w14:paraId="31CFAB1A" w14:textId="7A400411" w:rsidR="00FF2AED" w:rsidRPr="00B40016" w:rsidRDefault="003E171E" w:rsidP="00FF2AED">
            <w:pPr>
              <w:rPr>
                <w:rFonts w:asciiTheme="minorHAnsi" w:hAnsiTheme="minorHAnsi" w:cstheme="minorHAnsi"/>
                <w:b/>
                <w:szCs w:val="20"/>
              </w:rPr>
            </w:pPr>
            <w:r w:rsidRPr="00B40016">
              <w:rPr>
                <w:rFonts w:asciiTheme="minorHAnsi" w:hAnsiTheme="minorHAnsi" w:cstheme="minorHAnsi"/>
                <w:b/>
                <w:szCs w:val="20"/>
              </w:rPr>
              <w:t>4.</w:t>
            </w:r>
            <w:r>
              <w:rPr>
                <w:rFonts w:asciiTheme="minorHAnsi" w:hAnsiTheme="minorHAnsi" w:cstheme="minorHAnsi"/>
                <w:b/>
                <w:szCs w:val="20"/>
              </w:rPr>
              <w:t>49</w:t>
            </w:r>
            <w:r w:rsidRPr="00B40016">
              <w:rPr>
                <w:rFonts w:asciiTheme="minorHAnsi" w:hAnsiTheme="minorHAnsi" w:cstheme="minorHAnsi"/>
                <w:b/>
                <w:szCs w:val="20"/>
              </w:rPr>
              <w:t xml:space="preserve"> </w:t>
            </w:r>
            <w:r w:rsidR="00FF2AED" w:rsidRPr="00B40016">
              <w:rPr>
                <w:rFonts w:asciiTheme="minorHAnsi" w:hAnsiTheme="minorHAnsi" w:cstheme="minorHAnsi"/>
                <w:b/>
                <w:szCs w:val="20"/>
              </w:rPr>
              <w:t>(a)</w:t>
            </w:r>
          </w:p>
        </w:tc>
        <w:tc>
          <w:tcPr>
            <w:tcW w:w="3969" w:type="dxa"/>
          </w:tcPr>
          <w:p w14:paraId="06E3DB4A" w14:textId="5E84EA81" w:rsidR="00FF2AED" w:rsidRPr="00B40016" w:rsidRDefault="00FF2AED" w:rsidP="00FF2AED">
            <w:pPr>
              <w:ind w:left="34"/>
              <w:rPr>
                <w:rFonts w:asciiTheme="minorHAnsi" w:hAnsiTheme="minorHAnsi" w:cstheme="minorHAnsi"/>
                <w:szCs w:val="20"/>
              </w:rPr>
            </w:pPr>
            <w:r w:rsidRPr="00E05C53">
              <w:rPr>
                <w:rFonts w:asciiTheme="minorHAnsi" w:hAnsiTheme="minorHAnsi"/>
                <w:bCs/>
                <w:szCs w:val="20"/>
              </w:rPr>
              <w:t>a statement that investors must obtain their own independent tax advice;</w:t>
            </w:r>
          </w:p>
        </w:tc>
        <w:tc>
          <w:tcPr>
            <w:tcW w:w="3700" w:type="dxa"/>
          </w:tcPr>
          <w:p w14:paraId="6E606D5D" w14:textId="77777777" w:rsidR="00FF2AED" w:rsidRPr="00B40016" w:rsidRDefault="00FF2AED" w:rsidP="00FF2AED">
            <w:pPr>
              <w:rPr>
                <w:rFonts w:asciiTheme="minorHAnsi" w:hAnsiTheme="minorHAnsi" w:cstheme="minorHAnsi"/>
                <w:szCs w:val="20"/>
              </w:rPr>
            </w:pPr>
          </w:p>
        </w:tc>
        <w:tc>
          <w:tcPr>
            <w:tcW w:w="3701" w:type="dxa"/>
          </w:tcPr>
          <w:p w14:paraId="04506D91" w14:textId="77777777" w:rsidR="00FF2AED" w:rsidRPr="00B40016" w:rsidRDefault="00FF2AED" w:rsidP="00FF2AED">
            <w:pPr>
              <w:rPr>
                <w:rFonts w:asciiTheme="minorHAnsi" w:hAnsiTheme="minorHAnsi" w:cstheme="minorHAnsi"/>
                <w:szCs w:val="20"/>
              </w:rPr>
            </w:pPr>
          </w:p>
        </w:tc>
      </w:tr>
      <w:tr w:rsidR="00FF2AED" w:rsidRPr="00B40016" w14:paraId="3CFFE354" w14:textId="77777777" w:rsidTr="00D3476C">
        <w:tc>
          <w:tcPr>
            <w:tcW w:w="1417" w:type="dxa"/>
          </w:tcPr>
          <w:p w14:paraId="52785038" w14:textId="69C27380" w:rsidR="00FF2AED" w:rsidRPr="00B40016" w:rsidRDefault="003E171E" w:rsidP="00FF2AED">
            <w:pPr>
              <w:rPr>
                <w:rFonts w:asciiTheme="minorHAnsi" w:hAnsiTheme="minorHAnsi" w:cstheme="minorHAnsi"/>
                <w:b/>
                <w:szCs w:val="20"/>
              </w:rPr>
            </w:pPr>
            <w:r w:rsidRPr="00B40016">
              <w:rPr>
                <w:rFonts w:asciiTheme="minorHAnsi" w:hAnsiTheme="minorHAnsi" w:cstheme="minorHAnsi"/>
                <w:b/>
                <w:szCs w:val="20"/>
              </w:rPr>
              <w:t>4.</w:t>
            </w:r>
            <w:r>
              <w:rPr>
                <w:rFonts w:asciiTheme="minorHAnsi" w:hAnsiTheme="minorHAnsi" w:cstheme="minorHAnsi"/>
                <w:b/>
                <w:szCs w:val="20"/>
              </w:rPr>
              <w:t>49</w:t>
            </w:r>
            <w:r w:rsidRPr="00B40016">
              <w:rPr>
                <w:rFonts w:asciiTheme="minorHAnsi" w:hAnsiTheme="minorHAnsi" w:cstheme="minorHAnsi"/>
                <w:b/>
                <w:szCs w:val="20"/>
              </w:rPr>
              <w:t xml:space="preserve"> </w:t>
            </w:r>
            <w:r w:rsidR="00FF2AED" w:rsidRPr="00B40016">
              <w:rPr>
                <w:rFonts w:asciiTheme="minorHAnsi" w:hAnsiTheme="minorHAnsi" w:cstheme="minorHAnsi"/>
                <w:b/>
                <w:szCs w:val="20"/>
              </w:rPr>
              <w:t>(b)</w:t>
            </w:r>
          </w:p>
        </w:tc>
        <w:tc>
          <w:tcPr>
            <w:tcW w:w="3969" w:type="dxa"/>
          </w:tcPr>
          <w:p w14:paraId="6CAA5766" w14:textId="45D35233" w:rsidR="00FF2AED" w:rsidRPr="00B40016" w:rsidRDefault="00FF2AED" w:rsidP="00FF2AED">
            <w:pPr>
              <w:ind w:left="34"/>
              <w:rPr>
                <w:rFonts w:asciiTheme="minorHAnsi" w:hAnsiTheme="minorHAnsi" w:cstheme="minorHAnsi"/>
                <w:szCs w:val="20"/>
              </w:rPr>
            </w:pPr>
            <w:r w:rsidRPr="00E05C53">
              <w:rPr>
                <w:rFonts w:asciiTheme="minorHAnsi" w:hAnsiTheme="minorHAnsi"/>
                <w:szCs w:val="20"/>
              </w:rPr>
              <w:t>the name of the portfolio and the portfolio manager;</w:t>
            </w:r>
          </w:p>
        </w:tc>
        <w:tc>
          <w:tcPr>
            <w:tcW w:w="3700" w:type="dxa"/>
          </w:tcPr>
          <w:p w14:paraId="5DE7C2D6" w14:textId="77777777" w:rsidR="00FF2AED" w:rsidRPr="00B40016" w:rsidRDefault="00FF2AED" w:rsidP="00FF2AED">
            <w:pPr>
              <w:rPr>
                <w:rFonts w:asciiTheme="minorHAnsi" w:hAnsiTheme="minorHAnsi" w:cstheme="minorHAnsi"/>
                <w:szCs w:val="20"/>
              </w:rPr>
            </w:pPr>
          </w:p>
        </w:tc>
        <w:tc>
          <w:tcPr>
            <w:tcW w:w="3701" w:type="dxa"/>
          </w:tcPr>
          <w:p w14:paraId="1F2A8368" w14:textId="77777777" w:rsidR="00FF2AED" w:rsidRPr="00B40016" w:rsidRDefault="00FF2AED" w:rsidP="00FF2AED">
            <w:pPr>
              <w:rPr>
                <w:rFonts w:asciiTheme="minorHAnsi" w:hAnsiTheme="minorHAnsi" w:cstheme="minorHAnsi"/>
                <w:szCs w:val="20"/>
              </w:rPr>
            </w:pPr>
          </w:p>
        </w:tc>
      </w:tr>
      <w:tr w:rsidR="00FF2AED" w:rsidRPr="00B40016" w14:paraId="57A25506" w14:textId="77777777" w:rsidTr="00D3476C">
        <w:tc>
          <w:tcPr>
            <w:tcW w:w="1417" w:type="dxa"/>
          </w:tcPr>
          <w:p w14:paraId="67D15036" w14:textId="736656A0" w:rsidR="00FF2AED" w:rsidRPr="00B40016" w:rsidRDefault="003E171E" w:rsidP="00FF2AED">
            <w:pPr>
              <w:rPr>
                <w:rFonts w:asciiTheme="minorHAnsi" w:hAnsiTheme="minorHAnsi" w:cstheme="minorHAnsi"/>
                <w:b/>
                <w:szCs w:val="20"/>
              </w:rPr>
            </w:pPr>
            <w:r w:rsidRPr="00B40016">
              <w:rPr>
                <w:rFonts w:asciiTheme="minorHAnsi" w:hAnsiTheme="minorHAnsi" w:cstheme="minorHAnsi"/>
                <w:b/>
                <w:szCs w:val="20"/>
              </w:rPr>
              <w:t>4.</w:t>
            </w:r>
            <w:r>
              <w:rPr>
                <w:rFonts w:asciiTheme="minorHAnsi" w:hAnsiTheme="minorHAnsi" w:cstheme="minorHAnsi"/>
                <w:b/>
                <w:szCs w:val="20"/>
              </w:rPr>
              <w:t>49</w:t>
            </w:r>
            <w:r w:rsidRPr="00B40016">
              <w:rPr>
                <w:rFonts w:asciiTheme="minorHAnsi" w:hAnsiTheme="minorHAnsi" w:cstheme="minorHAnsi"/>
                <w:b/>
                <w:szCs w:val="20"/>
              </w:rPr>
              <w:t xml:space="preserve"> </w:t>
            </w:r>
            <w:r w:rsidR="00FF2AED" w:rsidRPr="00B40016">
              <w:rPr>
                <w:rFonts w:asciiTheme="minorHAnsi" w:hAnsiTheme="minorHAnsi" w:cstheme="minorHAnsi"/>
                <w:b/>
                <w:szCs w:val="20"/>
              </w:rPr>
              <w:t>(c)</w:t>
            </w:r>
          </w:p>
        </w:tc>
        <w:tc>
          <w:tcPr>
            <w:tcW w:w="3969" w:type="dxa"/>
          </w:tcPr>
          <w:p w14:paraId="63FF0533" w14:textId="4E21838C" w:rsidR="00FF2AED" w:rsidRPr="00B40016" w:rsidRDefault="00FF2AED" w:rsidP="00FF2AED">
            <w:pPr>
              <w:ind w:left="34"/>
              <w:rPr>
                <w:rFonts w:asciiTheme="minorHAnsi" w:hAnsiTheme="minorHAnsi" w:cstheme="minorHAnsi"/>
                <w:szCs w:val="20"/>
              </w:rPr>
            </w:pPr>
            <w:r w:rsidRPr="00A45948">
              <w:rPr>
                <w:rFonts w:asciiTheme="minorHAnsi" w:hAnsiTheme="minorHAnsi"/>
                <w:szCs w:val="20"/>
              </w:rPr>
              <w:t>a statement that the portfolio manager is independent from the issuer;</w:t>
            </w:r>
          </w:p>
        </w:tc>
        <w:tc>
          <w:tcPr>
            <w:tcW w:w="3700" w:type="dxa"/>
          </w:tcPr>
          <w:p w14:paraId="497770B6" w14:textId="77777777" w:rsidR="00FF2AED" w:rsidRPr="00B40016" w:rsidRDefault="00FF2AED" w:rsidP="00FF2AED">
            <w:pPr>
              <w:rPr>
                <w:rFonts w:asciiTheme="minorHAnsi" w:hAnsiTheme="minorHAnsi" w:cstheme="minorHAnsi"/>
                <w:szCs w:val="20"/>
              </w:rPr>
            </w:pPr>
          </w:p>
        </w:tc>
        <w:tc>
          <w:tcPr>
            <w:tcW w:w="3701" w:type="dxa"/>
          </w:tcPr>
          <w:p w14:paraId="062BC146" w14:textId="77777777" w:rsidR="00FF2AED" w:rsidRPr="00B40016" w:rsidRDefault="00FF2AED" w:rsidP="00FF2AED">
            <w:pPr>
              <w:rPr>
                <w:rFonts w:asciiTheme="minorHAnsi" w:hAnsiTheme="minorHAnsi" w:cstheme="minorHAnsi"/>
                <w:szCs w:val="20"/>
              </w:rPr>
            </w:pPr>
          </w:p>
        </w:tc>
      </w:tr>
      <w:tr w:rsidR="00FF2AED" w:rsidRPr="00B40016" w14:paraId="20347294" w14:textId="77777777" w:rsidTr="00D3476C">
        <w:tc>
          <w:tcPr>
            <w:tcW w:w="1417" w:type="dxa"/>
          </w:tcPr>
          <w:p w14:paraId="0C014BA6" w14:textId="7DCBEEF4" w:rsidR="00FF2AED" w:rsidRPr="00B40016" w:rsidRDefault="003E171E" w:rsidP="00FF2AED">
            <w:pPr>
              <w:rPr>
                <w:rFonts w:asciiTheme="minorHAnsi" w:hAnsiTheme="minorHAnsi" w:cstheme="minorHAnsi"/>
                <w:b/>
                <w:szCs w:val="20"/>
              </w:rPr>
            </w:pPr>
            <w:r w:rsidRPr="00B40016">
              <w:rPr>
                <w:rFonts w:asciiTheme="minorHAnsi" w:hAnsiTheme="minorHAnsi" w:cstheme="minorHAnsi"/>
                <w:b/>
                <w:szCs w:val="20"/>
              </w:rPr>
              <w:t>4.</w:t>
            </w:r>
            <w:r>
              <w:rPr>
                <w:rFonts w:asciiTheme="minorHAnsi" w:hAnsiTheme="minorHAnsi" w:cstheme="minorHAnsi"/>
                <w:b/>
                <w:szCs w:val="20"/>
              </w:rPr>
              <w:t>49</w:t>
            </w:r>
            <w:r w:rsidRPr="00B40016">
              <w:rPr>
                <w:rFonts w:asciiTheme="minorHAnsi" w:hAnsiTheme="minorHAnsi" w:cstheme="minorHAnsi"/>
                <w:b/>
                <w:szCs w:val="20"/>
              </w:rPr>
              <w:t xml:space="preserve"> </w:t>
            </w:r>
            <w:r w:rsidR="00FF2AED" w:rsidRPr="00B40016">
              <w:rPr>
                <w:rFonts w:asciiTheme="minorHAnsi" w:hAnsiTheme="minorHAnsi" w:cstheme="minorHAnsi"/>
                <w:b/>
                <w:szCs w:val="20"/>
              </w:rPr>
              <w:t>(d)</w:t>
            </w:r>
          </w:p>
        </w:tc>
        <w:tc>
          <w:tcPr>
            <w:tcW w:w="3969" w:type="dxa"/>
          </w:tcPr>
          <w:p w14:paraId="6F5574FB" w14:textId="543BDAA4" w:rsidR="00FF2AED" w:rsidRPr="00A45948" w:rsidRDefault="00FF2AED" w:rsidP="00FF2AED">
            <w:pPr>
              <w:rPr>
                <w:rFonts w:asciiTheme="minorHAnsi" w:hAnsiTheme="minorHAnsi"/>
                <w:szCs w:val="20"/>
              </w:rPr>
            </w:pPr>
            <w:r w:rsidRPr="00A45948">
              <w:rPr>
                <w:rFonts w:asciiTheme="minorHAnsi" w:hAnsiTheme="minorHAnsi"/>
                <w:szCs w:val="20"/>
              </w:rPr>
              <w:t>the investment mandate of the reference portfolio must be included under the terms</w:t>
            </w:r>
          </w:p>
          <w:p w14:paraId="28BFC465" w14:textId="3C75AF07" w:rsidR="00FF2AED" w:rsidRPr="00B40016" w:rsidRDefault="00FF2AED" w:rsidP="00FF2AED">
            <w:pPr>
              <w:ind w:left="34"/>
              <w:rPr>
                <w:rFonts w:asciiTheme="minorHAnsi" w:hAnsiTheme="minorHAnsi" w:cstheme="minorHAnsi"/>
                <w:szCs w:val="20"/>
              </w:rPr>
            </w:pPr>
            <w:r w:rsidRPr="00A45948">
              <w:rPr>
                <w:rFonts w:asciiTheme="minorHAnsi" w:hAnsiTheme="minorHAnsi"/>
                <w:szCs w:val="20"/>
              </w:rPr>
              <w:t>and conditions section of the placing document;</w:t>
            </w:r>
          </w:p>
        </w:tc>
        <w:tc>
          <w:tcPr>
            <w:tcW w:w="3700" w:type="dxa"/>
          </w:tcPr>
          <w:p w14:paraId="5FDE2D28" w14:textId="77777777" w:rsidR="00FF2AED" w:rsidRPr="00B40016" w:rsidRDefault="00FF2AED" w:rsidP="00FF2AED">
            <w:pPr>
              <w:rPr>
                <w:rFonts w:asciiTheme="minorHAnsi" w:hAnsiTheme="minorHAnsi" w:cstheme="minorHAnsi"/>
                <w:szCs w:val="20"/>
              </w:rPr>
            </w:pPr>
          </w:p>
        </w:tc>
        <w:tc>
          <w:tcPr>
            <w:tcW w:w="3701" w:type="dxa"/>
          </w:tcPr>
          <w:p w14:paraId="697748E5" w14:textId="77777777" w:rsidR="00FF2AED" w:rsidRPr="00B40016" w:rsidRDefault="00FF2AED" w:rsidP="00FF2AED">
            <w:pPr>
              <w:rPr>
                <w:rFonts w:asciiTheme="minorHAnsi" w:hAnsiTheme="minorHAnsi" w:cstheme="minorHAnsi"/>
                <w:szCs w:val="20"/>
              </w:rPr>
            </w:pPr>
          </w:p>
        </w:tc>
      </w:tr>
      <w:tr w:rsidR="003E171E" w:rsidRPr="00B40016" w14:paraId="40ADA50E" w14:textId="77777777" w:rsidTr="00D3476C">
        <w:tc>
          <w:tcPr>
            <w:tcW w:w="1417" w:type="dxa"/>
          </w:tcPr>
          <w:p w14:paraId="34FACA20" w14:textId="20EE3401" w:rsidR="003E171E" w:rsidRPr="00B40016" w:rsidRDefault="003E171E" w:rsidP="003E171E">
            <w:pPr>
              <w:rPr>
                <w:rFonts w:asciiTheme="minorHAnsi" w:hAnsiTheme="minorHAnsi" w:cstheme="minorHAnsi"/>
                <w:b/>
                <w:szCs w:val="20"/>
              </w:rPr>
            </w:pPr>
            <w:r w:rsidRPr="00B40016">
              <w:rPr>
                <w:rFonts w:asciiTheme="minorHAnsi" w:hAnsiTheme="minorHAnsi" w:cstheme="minorHAnsi"/>
                <w:b/>
                <w:szCs w:val="20"/>
              </w:rPr>
              <w:t>4.</w:t>
            </w:r>
            <w:r>
              <w:rPr>
                <w:rFonts w:asciiTheme="minorHAnsi" w:hAnsiTheme="minorHAnsi" w:cstheme="minorHAnsi"/>
                <w:b/>
                <w:szCs w:val="20"/>
              </w:rPr>
              <w:t>49</w:t>
            </w:r>
            <w:r w:rsidRPr="00B40016">
              <w:rPr>
                <w:rFonts w:asciiTheme="minorHAnsi" w:hAnsiTheme="minorHAnsi" w:cstheme="minorHAnsi"/>
                <w:b/>
                <w:szCs w:val="20"/>
              </w:rPr>
              <w:t xml:space="preserve"> (e)</w:t>
            </w:r>
          </w:p>
        </w:tc>
        <w:tc>
          <w:tcPr>
            <w:tcW w:w="3969" w:type="dxa"/>
          </w:tcPr>
          <w:p w14:paraId="4F4598AE" w14:textId="5D13F0BC" w:rsidR="003E171E" w:rsidRPr="00A45948" w:rsidRDefault="003E171E" w:rsidP="003E171E">
            <w:pPr>
              <w:rPr>
                <w:rFonts w:asciiTheme="minorHAnsi" w:hAnsiTheme="minorHAnsi"/>
                <w:szCs w:val="20"/>
              </w:rPr>
            </w:pPr>
            <w:r w:rsidRPr="00A45948">
              <w:rPr>
                <w:rFonts w:asciiTheme="minorHAnsi" w:hAnsiTheme="minorHAnsi"/>
                <w:szCs w:val="20"/>
              </w:rPr>
              <w:t>in relation to the investment mandate, the following additional details must be disclosed:</w:t>
            </w:r>
          </w:p>
          <w:p w14:paraId="3BFF1C95" w14:textId="77777777" w:rsidR="003E171E" w:rsidRPr="00A45948" w:rsidRDefault="003E171E" w:rsidP="003E171E">
            <w:pPr>
              <w:rPr>
                <w:rFonts w:asciiTheme="minorHAnsi" w:hAnsiTheme="minorHAnsi"/>
                <w:szCs w:val="20"/>
              </w:rPr>
            </w:pPr>
            <w:r w:rsidRPr="00A45948">
              <w:rPr>
                <w:rFonts w:asciiTheme="minorHAnsi" w:hAnsiTheme="minorHAnsi"/>
                <w:szCs w:val="20"/>
              </w:rPr>
              <w:t>(i) the investment universe of eligible securities;</w:t>
            </w:r>
          </w:p>
          <w:p w14:paraId="44F86402" w14:textId="77777777" w:rsidR="003E171E" w:rsidRPr="00A45948" w:rsidRDefault="003E171E" w:rsidP="003E171E">
            <w:pPr>
              <w:rPr>
                <w:rFonts w:asciiTheme="minorHAnsi" w:hAnsiTheme="minorHAnsi"/>
                <w:szCs w:val="20"/>
              </w:rPr>
            </w:pPr>
            <w:r w:rsidRPr="00A45948">
              <w:rPr>
                <w:rFonts w:asciiTheme="minorHAnsi" w:hAnsiTheme="minorHAnsi"/>
                <w:szCs w:val="20"/>
              </w:rPr>
              <w:t>(ii) applicable benchmark for the performance of the portfolio; and</w:t>
            </w:r>
          </w:p>
          <w:p w14:paraId="08217F71" w14:textId="77777777" w:rsidR="003E171E" w:rsidRDefault="003E171E" w:rsidP="003E171E">
            <w:pPr>
              <w:rPr>
                <w:rFonts w:asciiTheme="minorHAnsi" w:hAnsiTheme="minorHAnsi"/>
                <w:szCs w:val="20"/>
              </w:rPr>
            </w:pPr>
            <w:r w:rsidRPr="00A45948">
              <w:rPr>
                <w:rFonts w:asciiTheme="minorHAnsi" w:hAnsiTheme="minorHAnsi"/>
                <w:szCs w:val="20"/>
              </w:rPr>
              <w:t>(iii) the investment theme and applicable sectors that the portfolio will invest;</w:t>
            </w:r>
            <w:r>
              <w:rPr>
                <w:rFonts w:asciiTheme="minorHAnsi" w:hAnsiTheme="minorHAnsi"/>
                <w:szCs w:val="20"/>
              </w:rPr>
              <w:t xml:space="preserve"> and</w:t>
            </w:r>
          </w:p>
          <w:p w14:paraId="14290020" w14:textId="0822B5F2" w:rsidR="003E171E" w:rsidRPr="00B40016" w:rsidRDefault="003E171E" w:rsidP="003E171E">
            <w:pPr>
              <w:ind w:left="34"/>
              <w:rPr>
                <w:rFonts w:asciiTheme="minorHAnsi" w:hAnsiTheme="minorHAnsi" w:cstheme="minorHAnsi"/>
                <w:szCs w:val="20"/>
              </w:rPr>
            </w:pPr>
            <w:r w:rsidRPr="00587E79">
              <w:rPr>
                <w:rFonts w:asciiTheme="minorHAnsi" w:hAnsiTheme="minorHAnsi" w:cstheme="minorHAnsi"/>
                <w:szCs w:val="18"/>
                <w:lang w:val="en-US"/>
              </w:rPr>
              <w:t>(iv) whether the portfolio will be leveraged or unleveraged;</w:t>
            </w:r>
          </w:p>
        </w:tc>
        <w:tc>
          <w:tcPr>
            <w:tcW w:w="3700" w:type="dxa"/>
          </w:tcPr>
          <w:p w14:paraId="03F67E95" w14:textId="77777777" w:rsidR="003E171E" w:rsidRPr="00B40016" w:rsidRDefault="003E171E" w:rsidP="003E171E">
            <w:pPr>
              <w:rPr>
                <w:rFonts w:asciiTheme="minorHAnsi" w:hAnsiTheme="minorHAnsi" w:cstheme="minorHAnsi"/>
                <w:szCs w:val="20"/>
              </w:rPr>
            </w:pPr>
          </w:p>
        </w:tc>
        <w:tc>
          <w:tcPr>
            <w:tcW w:w="3701" w:type="dxa"/>
          </w:tcPr>
          <w:p w14:paraId="2262BB06" w14:textId="77777777" w:rsidR="003E171E" w:rsidRPr="00B40016" w:rsidRDefault="003E171E" w:rsidP="003E171E">
            <w:pPr>
              <w:rPr>
                <w:rFonts w:asciiTheme="minorHAnsi" w:hAnsiTheme="minorHAnsi" w:cstheme="minorHAnsi"/>
                <w:szCs w:val="20"/>
              </w:rPr>
            </w:pPr>
          </w:p>
        </w:tc>
      </w:tr>
      <w:tr w:rsidR="003E171E" w:rsidRPr="00B40016" w14:paraId="12CE5B32" w14:textId="77777777" w:rsidTr="00D3476C">
        <w:tc>
          <w:tcPr>
            <w:tcW w:w="1417" w:type="dxa"/>
          </w:tcPr>
          <w:p w14:paraId="3B8FA558" w14:textId="7CA55F16" w:rsidR="003E171E" w:rsidRPr="00B40016" w:rsidRDefault="003E171E" w:rsidP="003E171E">
            <w:pPr>
              <w:rPr>
                <w:rFonts w:asciiTheme="minorHAnsi" w:hAnsiTheme="minorHAnsi" w:cstheme="minorHAnsi"/>
                <w:b/>
                <w:szCs w:val="20"/>
              </w:rPr>
            </w:pPr>
            <w:r w:rsidRPr="00B40016">
              <w:rPr>
                <w:rFonts w:asciiTheme="minorHAnsi" w:hAnsiTheme="minorHAnsi" w:cstheme="minorHAnsi"/>
                <w:b/>
                <w:szCs w:val="20"/>
              </w:rPr>
              <w:t>4.</w:t>
            </w:r>
            <w:r>
              <w:rPr>
                <w:rFonts w:asciiTheme="minorHAnsi" w:hAnsiTheme="minorHAnsi" w:cstheme="minorHAnsi"/>
                <w:b/>
                <w:szCs w:val="20"/>
              </w:rPr>
              <w:t>49</w:t>
            </w:r>
            <w:r w:rsidRPr="00B40016">
              <w:rPr>
                <w:rFonts w:asciiTheme="minorHAnsi" w:hAnsiTheme="minorHAnsi" w:cstheme="minorHAnsi"/>
                <w:b/>
                <w:szCs w:val="20"/>
              </w:rPr>
              <w:t xml:space="preserve"> (f)</w:t>
            </w:r>
          </w:p>
        </w:tc>
        <w:tc>
          <w:tcPr>
            <w:tcW w:w="3969" w:type="dxa"/>
          </w:tcPr>
          <w:p w14:paraId="10C6E3BC" w14:textId="49EA0C97" w:rsidR="003E171E" w:rsidRPr="00B40016" w:rsidRDefault="003E171E" w:rsidP="003E171E">
            <w:pPr>
              <w:ind w:left="34"/>
              <w:rPr>
                <w:rFonts w:asciiTheme="minorHAnsi" w:hAnsiTheme="minorHAnsi" w:cstheme="minorHAnsi"/>
                <w:szCs w:val="20"/>
              </w:rPr>
            </w:pPr>
            <w:r w:rsidRPr="00A45948">
              <w:rPr>
                <w:rFonts w:asciiTheme="minorHAnsi" w:hAnsiTheme="minorHAnsi"/>
                <w:szCs w:val="20"/>
                <w:lang w:val="en-ZA"/>
              </w:rPr>
              <w:t>in the event of any amendments being made to the investment mandate, the provisions</w:t>
            </w:r>
            <w:r>
              <w:rPr>
                <w:rFonts w:asciiTheme="minorHAnsi" w:hAnsiTheme="minorHAnsi"/>
                <w:szCs w:val="20"/>
                <w:lang w:val="en-ZA"/>
              </w:rPr>
              <w:t xml:space="preserve"> </w:t>
            </w:r>
            <w:r w:rsidRPr="00A45948">
              <w:rPr>
                <w:rFonts w:asciiTheme="minorHAnsi" w:hAnsiTheme="minorHAnsi"/>
                <w:szCs w:val="20"/>
                <w:lang w:val="en-ZA"/>
              </w:rPr>
              <w:t xml:space="preserve">of paragraphs </w:t>
            </w:r>
            <w:r>
              <w:rPr>
                <w:rFonts w:asciiTheme="minorHAnsi" w:hAnsiTheme="minorHAnsi"/>
                <w:szCs w:val="20"/>
                <w:lang w:val="en-ZA"/>
              </w:rPr>
              <w:t>6.20</w:t>
            </w:r>
            <w:r w:rsidRPr="00A45948">
              <w:rPr>
                <w:rFonts w:asciiTheme="minorHAnsi" w:hAnsiTheme="minorHAnsi"/>
                <w:szCs w:val="20"/>
                <w:lang w:val="en-ZA"/>
              </w:rPr>
              <w:t xml:space="preserve"> and </w:t>
            </w:r>
            <w:r>
              <w:rPr>
                <w:rFonts w:asciiTheme="minorHAnsi" w:hAnsiTheme="minorHAnsi"/>
                <w:szCs w:val="20"/>
                <w:lang w:val="en-ZA"/>
              </w:rPr>
              <w:t>6.22 and 19.23</w:t>
            </w:r>
            <w:r w:rsidRPr="00A45948">
              <w:rPr>
                <w:rFonts w:asciiTheme="minorHAnsi" w:hAnsiTheme="minorHAnsi"/>
                <w:szCs w:val="20"/>
                <w:lang w:val="en-ZA"/>
              </w:rPr>
              <w:t>(b)(i) in relation to approval from the AMC holders and</w:t>
            </w:r>
            <w:r>
              <w:rPr>
                <w:rFonts w:asciiTheme="minorHAnsi" w:hAnsiTheme="minorHAnsi"/>
                <w:szCs w:val="20"/>
                <w:lang w:val="en-ZA"/>
              </w:rPr>
              <w:t xml:space="preserve"> </w:t>
            </w:r>
            <w:r w:rsidRPr="00A45948">
              <w:rPr>
                <w:rFonts w:asciiTheme="minorHAnsi" w:hAnsiTheme="minorHAnsi"/>
                <w:szCs w:val="20"/>
                <w:lang w:val="en-ZA"/>
              </w:rPr>
              <w:t>the JSE will apply;</w:t>
            </w:r>
          </w:p>
        </w:tc>
        <w:tc>
          <w:tcPr>
            <w:tcW w:w="3700" w:type="dxa"/>
          </w:tcPr>
          <w:p w14:paraId="391B50B4" w14:textId="77777777" w:rsidR="003E171E" w:rsidRPr="00B40016" w:rsidRDefault="003E171E" w:rsidP="003E171E">
            <w:pPr>
              <w:rPr>
                <w:rFonts w:asciiTheme="minorHAnsi" w:hAnsiTheme="minorHAnsi" w:cstheme="minorHAnsi"/>
                <w:szCs w:val="20"/>
              </w:rPr>
            </w:pPr>
          </w:p>
        </w:tc>
        <w:tc>
          <w:tcPr>
            <w:tcW w:w="3701" w:type="dxa"/>
          </w:tcPr>
          <w:p w14:paraId="67F3E613" w14:textId="77777777" w:rsidR="003E171E" w:rsidRPr="00B40016" w:rsidRDefault="003E171E" w:rsidP="003E171E">
            <w:pPr>
              <w:rPr>
                <w:rFonts w:asciiTheme="minorHAnsi" w:hAnsiTheme="minorHAnsi" w:cstheme="minorHAnsi"/>
                <w:szCs w:val="20"/>
              </w:rPr>
            </w:pPr>
          </w:p>
        </w:tc>
      </w:tr>
      <w:tr w:rsidR="003E171E" w:rsidRPr="00B40016" w14:paraId="472B1B37" w14:textId="77777777" w:rsidTr="00D3476C">
        <w:tc>
          <w:tcPr>
            <w:tcW w:w="1417" w:type="dxa"/>
          </w:tcPr>
          <w:p w14:paraId="726BAB74" w14:textId="1E9555D0" w:rsidR="003E171E" w:rsidRPr="00B40016" w:rsidRDefault="003E171E" w:rsidP="003E171E">
            <w:pPr>
              <w:rPr>
                <w:rFonts w:asciiTheme="minorHAnsi" w:hAnsiTheme="minorHAnsi" w:cstheme="minorHAnsi"/>
                <w:b/>
                <w:szCs w:val="20"/>
              </w:rPr>
            </w:pPr>
            <w:r w:rsidRPr="00B40016">
              <w:rPr>
                <w:rFonts w:asciiTheme="minorHAnsi" w:hAnsiTheme="minorHAnsi" w:cstheme="minorHAnsi"/>
                <w:b/>
                <w:szCs w:val="20"/>
              </w:rPr>
              <w:lastRenderedPageBreak/>
              <w:t>4.</w:t>
            </w:r>
            <w:r>
              <w:rPr>
                <w:rFonts w:asciiTheme="minorHAnsi" w:hAnsiTheme="minorHAnsi" w:cstheme="minorHAnsi"/>
                <w:b/>
                <w:szCs w:val="20"/>
              </w:rPr>
              <w:t>49</w:t>
            </w:r>
            <w:r w:rsidRPr="00B40016">
              <w:rPr>
                <w:rFonts w:asciiTheme="minorHAnsi" w:hAnsiTheme="minorHAnsi" w:cstheme="minorHAnsi"/>
                <w:b/>
                <w:szCs w:val="20"/>
              </w:rPr>
              <w:t xml:space="preserve"> (g)</w:t>
            </w:r>
          </w:p>
        </w:tc>
        <w:tc>
          <w:tcPr>
            <w:tcW w:w="3969" w:type="dxa"/>
          </w:tcPr>
          <w:p w14:paraId="279D86E4" w14:textId="00069FE4" w:rsidR="003E171E" w:rsidRPr="00B40016" w:rsidRDefault="003E171E" w:rsidP="003E171E">
            <w:pPr>
              <w:ind w:left="34"/>
              <w:rPr>
                <w:rFonts w:asciiTheme="minorHAnsi" w:hAnsiTheme="minorHAnsi" w:cstheme="minorHAnsi"/>
                <w:szCs w:val="20"/>
              </w:rPr>
            </w:pPr>
            <w:r w:rsidRPr="00A45948">
              <w:rPr>
                <w:rFonts w:asciiTheme="minorHAnsi" w:hAnsiTheme="minorHAnsi"/>
                <w:szCs w:val="20"/>
              </w:rPr>
              <w:t>the cost applicable to the AMC;</w:t>
            </w:r>
          </w:p>
        </w:tc>
        <w:tc>
          <w:tcPr>
            <w:tcW w:w="3700" w:type="dxa"/>
          </w:tcPr>
          <w:p w14:paraId="614C9525" w14:textId="77777777" w:rsidR="003E171E" w:rsidRPr="00B40016" w:rsidRDefault="003E171E" w:rsidP="003E171E">
            <w:pPr>
              <w:rPr>
                <w:rFonts w:asciiTheme="minorHAnsi" w:hAnsiTheme="minorHAnsi" w:cstheme="minorHAnsi"/>
                <w:szCs w:val="20"/>
              </w:rPr>
            </w:pPr>
          </w:p>
        </w:tc>
        <w:tc>
          <w:tcPr>
            <w:tcW w:w="3701" w:type="dxa"/>
          </w:tcPr>
          <w:p w14:paraId="52028EBF" w14:textId="77777777" w:rsidR="003E171E" w:rsidRPr="00B40016" w:rsidRDefault="003E171E" w:rsidP="003E171E">
            <w:pPr>
              <w:rPr>
                <w:rFonts w:asciiTheme="minorHAnsi" w:hAnsiTheme="minorHAnsi" w:cstheme="minorHAnsi"/>
                <w:szCs w:val="20"/>
              </w:rPr>
            </w:pPr>
          </w:p>
        </w:tc>
      </w:tr>
      <w:tr w:rsidR="003E171E" w:rsidRPr="00B40016" w14:paraId="2980BDA0" w14:textId="77777777" w:rsidTr="00D3476C">
        <w:tc>
          <w:tcPr>
            <w:tcW w:w="1417" w:type="dxa"/>
          </w:tcPr>
          <w:p w14:paraId="6B2981EB" w14:textId="1F0DC5D7" w:rsidR="003E171E" w:rsidRPr="00B40016" w:rsidRDefault="003E171E" w:rsidP="003E171E">
            <w:pPr>
              <w:rPr>
                <w:rFonts w:asciiTheme="minorHAnsi" w:hAnsiTheme="minorHAnsi" w:cstheme="minorHAnsi"/>
                <w:b/>
                <w:szCs w:val="20"/>
              </w:rPr>
            </w:pPr>
            <w:r w:rsidRPr="00B40016">
              <w:rPr>
                <w:rFonts w:asciiTheme="minorHAnsi" w:hAnsiTheme="minorHAnsi" w:cstheme="minorHAnsi"/>
                <w:b/>
                <w:szCs w:val="20"/>
              </w:rPr>
              <w:t>4.</w:t>
            </w:r>
            <w:r>
              <w:rPr>
                <w:rFonts w:asciiTheme="minorHAnsi" w:hAnsiTheme="minorHAnsi" w:cstheme="minorHAnsi"/>
                <w:b/>
                <w:szCs w:val="20"/>
              </w:rPr>
              <w:t>49</w:t>
            </w:r>
            <w:r w:rsidRPr="00B40016">
              <w:rPr>
                <w:rFonts w:asciiTheme="minorHAnsi" w:hAnsiTheme="minorHAnsi" w:cstheme="minorHAnsi"/>
                <w:b/>
                <w:szCs w:val="20"/>
              </w:rPr>
              <w:t xml:space="preserve"> (h)</w:t>
            </w:r>
          </w:p>
        </w:tc>
        <w:tc>
          <w:tcPr>
            <w:tcW w:w="3969" w:type="dxa"/>
          </w:tcPr>
          <w:p w14:paraId="3269F82D" w14:textId="5FDB65F7" w:rsidR="003E171E" w:rsidRPr="00B40016" w:rsidRDefault="003E171E" w:rsidP="003E171E">
            <w:pPr>
              <w:ind w:left="34"/>
              <w:rPr>
                <w:rFonts w:asciiTheme="minorHAnsi" w:hAnsiTheme="minorHAnsi" w:cstheme="minorHAnsi"/>
                <w:szCs w:val="20"/>
              </w:rPr>
            </w:pPr>
            <w:r w:rsidRPr="00587E79">
              <w:rPr>
                <w:rFonts w:asciiTheme="minorHAnsi" w:hAnsiTheme="minorHAnsi" w:cstheme="minorHAnsi"/>
                <w:szCs w:val="18"/>
                <w:lang w:val="en-US"/>
              </w:rPr>
              <w:t xml:space="preserve">the methodology used to calculate the RPV and </w:t>
            </w:r>
            <w:proofErr w:type="spellStart"/>
            <w:r w:rsidRPr="00587E79">
              <w:rPr>
                <w:rFonts w:asciiTheme="minorHAnsi" w:hAnsiTheme="minorHAnsi" w:cstheme="minorHAnsi"/>
                <w:szCs w:val="18"/>
                <w:lang w:val="en-US"/>
              </w:rPr>
              <w:t>iRPV,if</w:t>
            </w:r>
            <w:proofErr w:type="spellEnd"/>
            <w:r w:rsidRPr="00587E79">
              <w:rPr>
                <w:rFonts w:asciiTheme="minorHAnsi" w:hAnsiTheme="minorHAnsi" w:cstheme="minorHAnsi"/>
                <w:szCs w:val="18"/>
                <w:lang w:val="en-US"/>
              </w:rPr>
              <w:t xml:space="preserve"> applicable. This disclosure must clearly state that the credit risk assessment and impact on the valuation of the AMC is independent from the calculation of RPV and </w:t>
            </w:r>
            <w:proofErr w:type="spellStart"/>
            <w:r w:rsidRPr="00587E79">
              <w:rPr>
                <w:rFonts w:asciiTheme="minorHAnsi" w:hAnsiTheme="minorHAnsi" w:cstheme="minorHAnsi"/>
                <w:szCs w:val="18"/>
                <w:lang w:val="en-US"/>
              </w:rPr>
              <w:t>iRPV</w:t>
            </w:r>
            <w:proofErr w:type="spellEnd"/>
            <w:r w:rsidRPr="00587E79">
              <w:rPr>
                <w:rFonts w:asciiTheme="minorHAnsi" w:hAnsiTheme="minorHAnsi" w:cstheme="minorHAnsi"/>
                <w:szCs w:val="18"/>
                <w:lang w:val="en-US"/>
              </w:rPr>
              <w:t>, if applicable</w:t>
            </w:r>
          </w:p>
        </w:tc>
        <w:tc>
          <w:tcPr>
            <w:tcW w:w="3700" w:type="dxa"/>
          </w:tcPr>
          <w:p w14:paraId="2662AE17" w14:textId="77777777" w:rsidR="003E171E" w:rsidRPr="00B40016" w:rsidRDefault="003E171E" w:rsidP="003E171E">
            <w:pPr>
              <w:rPr>
                <w:rFonts w:asciiTheme="minorHAnsi" w:hAnsiTheme="minorHAnsi" w:cstheme="minorHAnsi"/>
                <w:szCs w:val="20"/>
              </w:rPr>
            </w:pPr>
          </w:p>
        </w:tc>
        <w:tc>
          <w:tcPr>
            <w:tcW w:w="3701" w:type="dxa"/>
          </w:tcPr>
          <w:p w14:paraId="32BD76BB" w14:textId="77777777" w:rsidR="003E171E" w:rsidRPr="00B40016" w:rsidRDefault="003E171E" w:rsidP="003E171E">
            <w:pPr>
              <w:rPr>
                <w:rFonts w:asciiTheme="minorHAnsi" w:hAnsiTheme="minorHAnsi" w:cstheme="minorHAnsi"/>
                <w:szCs w:val="20"/>
              </w:rPr>
            </w:pPr>
          </w:p>
        </w:tc>
      </w:tr>
      <w:tr w:rsidR="001B2333" w:rsidRPr="00B40016" w14:paraId="3D4AF046" w14:textId="77777777" w:rsidTr="00D3476C">
        <w:tc>
          <w:tcPr>
            <w:tcW w:w="1417" w:type="dxa"/>
          </w:tcPr>
          <w:p w14:paraId="1031E78F" w14:textId="2B608D85" w:rsidR="001B2333" w:rsidRPr="00B40016" w:rsidRDefault="001B2333" w:rsidP="001B2333">
            <w:pPr>
              <w:rPr>
                <w:rFonts w:asciiTheme="minorHAnsi" w:hAnsiTheme="minorHAnsi" w:cstheme="minorHAnsi"/>
                <w:b/>
                <w:szCs w:val="20"/>
              </w:rPr>
            </w:pPr>
            <w:r w:rsidRPr="00B40016">
              <w:rPr>
                <w:rFonts w:asciiTheme="minorHAnsi" w:hAnsiTheme="minorHAnsi" w:cstheme="minorHAnsi"/>
                <w:b/>
                <w:szCs w:val="20"/>
              </w:rPr>
              <w:t>4.</w:t>
            </w:r>
            <w:r>
              <w:rPr>
                <w:rFonts w:asciiTheme="minorHAnsi" w:hAnsiTheme="minorHAnsi" w:cstheme="minorHAnsi"/>
                <w:b/>
                <w:szCs w:val="20"/>
              </w:rPr>
              <w:t>49</w:t>
            </w:r>
            <w:r w:rsidRPr="00B40016">
              <w:rPr>
                <w:rFonts w:asciiTheme="minorHAnsi" w:hAnsiTheme="minorHAnsi" w:cstheme="minorHAnsi"/>
                <w:b/>
                <w:szCs w:val="20"/>
              </w:rPr>
              <w:t xml:space="preserve"> (i)</w:t>
            </w:r>
          </w:p>
        </w:tc>
        <w:tc>
          <w:tcPr>
            <w:tcW w:w="3969" w:type="dxa"/>
          </w:tcPr>
          <w:p w14:paraId="13BCF6ED" w14:textId="1FFBB2B8" w:rsidR="001B2333" w:rsidRPr="00A45948" w:rsidRDefault="001B2333" w:rsidP="001B2333">
            <w:pPr>
              <w:autoSpaceDE w:val="0"/>
              <w:autoSpaceDN w:val="0"/>
              <w:adjustRightInd w:val="0"/>
              <w:rPr>
                <w:rFonts w:asciiTheme="minorHAnsi" w:hAnsiTheme="minorHAnsi"/>
                <w:iCs/>
                <w:szCs w:val="20"/>
              </w:rPr>
            </w:pPr>
            <w:r w:rsidRPr="00A45948">
              <w:rPr>
                <w:rFonts w:asciiTheme="minorHAnsi" w:hAnsiTheme="minorHAnsi"/>
                <w:iCs/>
                <w:szCs w:val="20"/>
              </w:rPr>
              <w:t>disclosure of the location on the issuer’s website of the following:</w:t>
            </w:r>
          </w:p>
          <w:p w14:paraId="5359A9F4" w14:textId="77777777" w:rsidR="001B2333" w:rsidRPr="00A45948" w:rsidRDefault="001B2333" w:rsidP="001B2333">
            <w:pPr>
              <w:autoSpaceDE w:val="0"/>
              <w:autoSpaceDN w:val="0"/>
              <w:adjustRightInd w:val="0"/>
              <w:rPr>
                <w:rFonts w:asciiTheme="minorHAnsi" w:hAnsiTheme="minorHAnsi"/>
                <w:iCs/>
                <w:szCs w:val="20"/>
              </w:rPr>
            </w:pPr>
            <w:r w:rsidRPr="00A45948">
              <w:rPr>
                <w:rFonts w:asciiTheme="minorHAnsi" w:hAnsiTheme="minorHAnsi"/>
                <w:iCs/>
                <w:szCs w:val="20"/>
              </w:rPr>
              <w:t>(i) RPV; and</w:t>
            </w:r>
          </w:p>
          <w:p w14:paraId="658D000F" w14:textId="31D9D6E6" w:rsidR="001B2333" w:rsidRPr="00B40016" w:rsidRDefault="001B2333" w:rsidP="001B2333">
            <w:pPr>
              <w:ind w:left="34"/>
              <w:rPr>
                <w:rFonts w:asciiTheme="minorHAnsi" w:hAnsiTheme="minorHAnsi" w:cstheme="minorHAnsi"/>
                <w:szCs w:val="20"/>
              </w:rPr>
            </w:pPr>
            <w:r w:rsidRPr="00A45948">
              <w:rPr>
                <w:rFonts w:asciiTheme="minorHAnsi" w:hAnsiTheme="minorHAnsi"/>
                <w:iCs/>
                <w:szCs w:val="20"/>
              </w:rPr>
              <w:t xml:space="preserve">(ii) </w:t>
            </w:r>
            <w:proofErr w:type="spellStart"/>
            <w:r w:rsidRPr="00A45948">
              <w:rPr>
                <w:rFonts w:asciiTheme="minorHAnsi" w:hAnsiTheme="minorHAnsi"/>
                <w:iCs/>
                <w:szCs w:val="20"/>
              </w:rPr>
              <w:t>iRPV</w:t>
            </w:r>
            <w:proofErr w:type="spellEnd"/>
            <w:r w:rsidRPr="00A45948">
              <w:rPr>
                <w:rFonts w:asciiTheme="minorHAnsi" w:hAnsiTheme="minorHAnsi"/>
                <w:iCs/>
                <w:szCs w:val="20"/>
              </w:rPr>
              <w:t xml:space="preserve"> or portfolio composition file or both;</w:t>
            </w:r>
          </w:p>
        </w:tc>
        <w:tc>
          <w:tcPr>
            <w:tcW w:w="3700" w:type="dxa"/>
          </w:tcPr>
          <w:p w14:paraId="6D48389B" w14:textId="77777777" w:rsidR="001B2333" w:rsidRPr="00B40016" w:rsidRDefault="001B2333" w:rsidP="001B2333">
            <w:pPr>
              <w:rPr>
                <w:rFonts w:asciiTheme="minorHAnsi" w:hAnsiTheme="minorHAnsi" w:cstheme="minorHAnsi"/>
                <w:szCs w:val="20"/>
              </w:rPr>
            </w:pPr>
          </w:p>
        </w:tc>
        <w:tc>
          <w:tcPr>
            <w:tcW w:w="3701" w:type="dxa"/>
          </w:tcPr>
          <w:p w14:paraId="06B08780" w14:textId="77777777" w:rsidR="001B2333" w:rsidRPr="00B40016" w:rsidRDefault="001B2333" w:rsidP="001B2333">
            <w:pPr>
              <w:rPr>
                <w:rFonts w:asciiTheme="minorHAnsi" w:hAnsiTheme="minorHAnsi" w:cstheme="minorHAnsi"/>
                <w:szCs w:val="20"/>
              </w:rPr>
            </w:pPr>
          </w:p>
        </w:tc>
      </w:tr>
      <w:tr w:rsidR="001B2333" w:rsidRPr="00B40016" w14:paraId="77B50D8C" w14:textId="77777777" w:rsidTr="00D3476C">
        <w:tc>
          <w:tcPr>
            <w:tcW w:w="1417" w:type="dxa"/>
          </w:tcPr>
          <w:p w14:paraId="6B3D625A" w14:textId="4F242862" w:rsidR="001B2333" w:rsidRPr="00B40016" w:rsidRDefault="001B2333" w:rsidP="001B2333">
            <w:pPr>
              <w:rPr>
                <w:rFonts w:asciiTheme="minorHAnsi" w:hAnsiTheme="minorHAnsi" w:cstheme="minorHAnsi"/>
                <w:b/>
                <w:szCs w:val="20"/>
              </w:rPr>
            </w:pPr>
            <w:r w:rsidRPr="00B40016">
              <w:rPr>
                <w:rFonts w:asciiTheme="minorHAnsi" w:hAnsiTheme="minorHAnsi" w:cstheme="minorHAnsi"/>
                <w:b/>
                <w:szCs w:val="20"/>
              </w:rPr>
              <w:t>4.</w:t>
            </w:r>
            <w:r>
              <w:rPr>
                <w:rFonts w:asciiTheme="minorHAnsi" w:hAnsiTheme="minorHAnsi" w:cstheme="minorHAnsi"/>
                <w:b/>
                <w:szCs w:val="20"/>
              </w:rPr>
              <w:t>49</w:t>
            </w:r>
            <w:r w:rsidRPr="00B40016">
              <w:rPr>
                <w:rFonts w:asciiTheme="minorHAnsi" w:hAnsiTheme="minorHAnsi" w:cstheme="minorHAnsi"/>
                <w:b/>
                <w:szCs w:val="20"/>
              </w:rPr>
              <w:t xml:space="preserve"> (j)</w:t>
            </w:r>
          </w:p>
        </w:tc>
        <w:tc>
          <w:tcPr>
            <w:tcW w:w="3969" w:type="dxa"/>
          </w:tcPr>
          <w:p w14:paraId="2CF2F57B" w14:textId="75A5E315" w:rsidR="001B2333" w:rsidRPr="00B40016" w:rsidRDefault="001B2333" w:rsidP="001B2333">
            <w:pPr>
              <w:ind w:left="34"/>
              <w:rPr>
                <w:rFonts w:asciiTheme="minorHAnsi" w:hAnsiTheme="minorHAnsi" w:cstheme="minorHAnsi"/>
                <w:szCs w:val="20"/>
              </w:rPr>
            </w:pPr>
            <w:r w:rsidRPr="00587E79">
              <w:rPr>
                <w:rFonts w:asciiTheme="minorHAnsi" w:hAnsiTheme="minorHAnsi" w:cstheme="minorHAnsi"/>
                <w:szCs w:val="18"/>
                <w:lang w:val="en-US"/>
              </w:rPr>
              <w:t xml:space="preserve">the conditions under which the publication of </w:t>
            </w:r>
            <w:proofErr w:type="spellStart"/>
            <w:r w:rsidRPr="00587E79">
              <w:rPr>
                <w:rFonts w:asciiTheme="minorHAnsi" w:hAnsiTheme="minorHAnsi" w:cstheme="minorHAnsi"/>
                <w:szCs w:val="18"/>
                <w:lang w:val="en-US"/>
              </w:rPr>
              <w:t>iRPV</w:t>
            </w:r>
            <w:proofErr w:type="spellEnd"/>
            <w:r w:rsidRPr="00587E79">
              <w:rPr>
                <w:rFonts w:asciiTheme="minorHAnsi" w:hAnsiTheme="minorHAnsi" w:cstheme="minorHAnsi"/>
                <w:szCs w:val="18"/>
                <w:lang w:val="en-US"/>
              </w:rPr>
              <w:t xml:space="preserve"> will be halted must be disclosed if </w:t>
            </w:r>
            <w:proofErr w:type="spellStart"/>
            <w:r w:rsidRPr="00587E79">
              <w:rPr>
                <w:rFonts w:asciiTheme="minorHAnsi" w:hAnsiTheme="minorHAnsi" w:cstheme="minorHAnsi"/>
                <w:szCs w:val="18"/>
                <w:lang w:val="en-US"/>
              </w:rPr>
              <w:t>iRPV</w:t>
            </w:r>
            <w:proofErr w:type="spellEnd"/>
            <w:r w:rsidRPr="00587E79">
              <w:rPr>
                <w:rFonts w:asciiTheme="minorHAnsi" w:hAnsiTheme="minorHAnsi" w:cstheme="minorHAnsi"/>
                <w:szCs w:val="18"/>
                <w:lang w:val="en-US"/>
              </w:rPr>
              <w:t xml:space="preserve"> is published and the underlying portfolio is not published. This must include disclosure that the publication of the </w:t>
            </w:r>
            <w:proofErr w:type="spellStart"/>
            <w:r w:rsidRPr="00587E79">
              <w:rPr>
                <w:rFonts w:asciiTheme="minorHAnsi" w:hAnsiTheme="minorHAnsi" w:cstheme="minorHAnsi"/>
                <w:szCs w:val="18"/>
                <w:lang w:val="en-US"/>
              </w:rPr>
              <w:t>iRPV</w:t>
            </w:r>
            <w:proofErr w:type="spellEnd"/>
            <w:r w:rsidRPr="00587E79">
              <w:rPr>
                <w:rFonts w:asciiTheme="minorHAnsi" w:hAnsiTheme="minorHAnsi" w:cstheme="minorHAnsi"/>
                <w:szCs w:val="18"/>
                <w:lang w:val="en-US"/>
              </w:rPr>
              <w:t xml:space="preserve"> will be halted if 10% of the listed underlying portfolio’s pricing  is no longer continuously available on an actively traded public market;</w:t>
            </w:r>
          </w:p>
        </w:tc>
        <w:tc>
          <w:tcPr>
            <w:tcW w:w="3700" w:type="dxa"/>
          </w:tcPr>
          <w:p w14:paraId="7FC040FA" w14:textId="77777777" w:rsidR="001B2333" w:rsidRPr="00B40016" w:rsidRDefault="001B2333" w:rsidP="001B2333">
            <w:pPr>
              <w:rPr>
                <w:rFonts w:asciiTheme="minorHAnsi" w:hAnsiTheme="minorHAnsi" w:cstheme="minorHAnsi"/>
                <w:szCs w:val="20"/>
              </w:rPr>
            </w:pPr>
          </w:p>
        </w:tc>
        <w:tc>
          <w:tcPr>
            <w:tcW w:w="3701" w:type="dxa"/>
          </w:tcPr>
          <w:p w14:paraId="0D89BA19" w14:textId="77777777" w:rsidR="001B2333" w:rsidRPr="00B40016" w:rsidRDefault="001B2333" w:rsidP="001B2333">
            <w:pPr>
              <w:rPr>
                <w:rFonts w:asciiTheme="minorHAnsi" w:hAnsiTheme="minorHAnsi" w:cstheme="minorHAnsi"/>
                <w:szCs w:val="20"/>
              </w:rPr>
            </w:pPr>
          </w:p>
        </w:tc>
      </w:tr>
      <w:tr w:rsidR="00FF2F53" w:rsidRPr="00B40016" w14:paraId="04C7BBB1" w14:textId="77777777" w:rsidTr="00D3476C">
        <w:tc>
          <w:tcPr>
            <w:tcW w:w="1417" w:type="dxa"/>
          </w:tcPr>
          <w:p w14:paraId="5A05572E" w14:textId="1BC7F618" w:rsidR="00FF2F53" w:rsidRPr="00B40016" w:rsidRDefault="00FF2F53" w:rsidP="00FF2F53">
            <w:pPr>
              <w:rPr>
                <w:rFonts w:asciiTheme="minorHAnsi" w:hAnsiTheme="minorHAnsi" w:cstheme="minorHAnsi"/>
                <w:b/>
                <w:szCs w:val="20"/>
              </w:rPr>
            </w:pPr>
            <w:r w:rsidRPr="00B40016">
              <w:rPr>
                <w:rFonts w:asciiTheme="minorHAnsi" w:hAnsiTheme="minorHAnsi" w:cstheme="minorHAnsi"/>
                <w:b/>
                <w:szCs w:val="20"/>
              </w:rPr>
              <w:t>4.</w:t>
            </w:r>
            <w:r>
              <w:rPr>
                <w:rFonts w:asciiTheme="minorHAnsi" w:hAnsiTheme="minorHAnsi" w:cstheme="minorHAnsi"/>
                <w:b/>
                <w:szCs w:val="20"/>
              </w:rPr>
              <w:t>49</w:t>
            </w:r>
            <w:r w:rsidRPr="00B40016">
              <w:rPr>
                <w:rFonts w:asciiTheme="minorHAnsi" w:hAnsiTheme="minorHAnsi" w:cstheme="minorHAnsi"/>
                <w:b/>
                <w:szCs w:val="20"/>
              </w:rPr>
              <w:t xml:space="preserve"> (k)</w:t>
            </w:r>
          </w:p>
        </w:tc>
        <w:tc>
          <w:tcPr>
            <w:tcW w:w="3969" w:type="dxa"/>
          </w:tcPr>
          <w:p w14:paraId="4B28AFA7" w14:textId="0E9B3F33" w:rsidR="00FF2F53" w:rsidRPr="00B709F0" w:rsidRDefault="00FF2F53" w:rsidP="00FF2F53">
            <w:pPr>
              <w:rPr>
                <w:rFonts w:asciiTheme="minorHAnsi" w:hAnsiTheme="minorHAnsi"/>
                <w:szCs w:val="20"/>
              </w:rPr>
            </w:pPr>
            <w:r w:rsidRPr="00B709F0">
              <w:rPr>
                <w:rFonts w:asciiTheme="minorHAnsi" w:hAnsiTheme="minorHAnsi"/>
                <w:szCs w:val="20"/>
              </w:rPr>
              <w:t xml:space="preserve">disclosure on how the liquidity requirements pursuant to paragraph </w:t>
            </w:r>
            <w:r>
              <w:rPr>
                <w:rFonts w:asciiTheme="minorHAnsi" w:hAnsiTheme="minorHAnsi"/>
                <w:szCs w:val="20"/>
              </w:rPr>
              <w:t>6.116</w:t>
            </w:r>
            <w:r w:rsidRPr="00B709F0">
              <w:rPr>
                <w:rFonts w:asciiTheme="minorHAnsi" w:hAnsiTheme="minorHAnsi"/>
                <w:szCs w:val="20"/>
              </w:rPr>
              <w:t xml:space="preserve"> will be</w:t>
            </w:r>
          </w:p>
          <w:p w14:paraId="72E76B43" w14:textId="77777777" w:rsidR="00FF2F53" w:rsidRPr="00B709F0" w:rsidRDefault="00FF2F53" w:rsidP="00FF2F53">
            <w:pPr>
              <w:rPr>
                <w:rFonts w:asciiTheme="minorHAnsi" w:hAnsiTheme="minorHAnsi"/>
                <w:szCs w:val="20"/>
              </w:rPr>
            </w:pPr>
            <w:r w:rsidRPr="00B709F0">
              <w:rPr>
                <w:rFonts w:asciiTheme="minorHAnsi" w:hAnsiTheme="minorHAnsi"/>
                <w:szCs w:val="20"/>
              </w:rPr>
              <w:t>achieved:</w:t>
            </w:r>
          </w:p>
          <w:p w14:paraId="330AE220" w14:textId="77777777" w:rsidR="00FF2F53" w:rsidRPr="00B709F0" w:rsidRDefault="00FF2F53" w:rsidP="00FF2F53">
            <w:pPr>
              <w:rPr>
                <w:rFonts w:asciiTheme="minorHAnsi" w:hAnsiTheme="minorHAnsi"/>
                <w:szCs w:val="20"/>
              </w:rPr>
            </w:pPr>
            <w:r w:rsidRPr="00B709F0">
              <w:rPr>
                <w:rFonts w:asciiTheme="minorHAnsi" w:hAnsiTheme="minorHAnsi"/>
                <w:szCs w:val="20"/>
              </w:rPr>
              <w:t xml:space="preserve">(i) if a market maker is appointed pursuant to paragraph </w:t>
            </w:r>
            <w:r>
              <w:rPr>
                <w:rFonts w:asciiTheme="minorHAnsi" w:hAnsiTheme="minorHAnsi"/>
                <w:szCs w:val="20"/>
              </w:rPr>
              <w:t>6.116</w:t>
            </w:r>
            <w:r w:rsidRPr="00B709F0">
              <w:rPr>
                <w:rFonts w:asciiTheme="minorHAnsi" w:hAnsiTheme="minorHAnsi"/>
                <w:szCs w:val="20"/>
              </w:rPr>
              <w:t>(a), disclosure of</w:t>
            </w:r>
          </w:p>
          <w:p w14:paraId="4391B7F9" w14:textId="77777777" w:rsidR="00FF2F53" w:rsidRPr="00B709F0" w:rsidRDefault="00FF2F53" w:rsidP="00FF2F53">
            <w:pPr>
              <w:rPr>
                <w:rFonts w:asciiTheme="minorHAnsi" w:hAnsiTheme="minorHAnsi"/>
                <w:szCs w:val="20"/>
              </w:rPr>
            </w:pPr>
            <w:r w:rsidRPr="00B709F0">
              <w:rPr>
                <w:rFonts w:asciiTheme="minorHAnsi" w:hAnsiTheme="minorHAnsi"/>
                <w:szCs w:val="20"/>
              </w:rPr>
              <w:t xml:space="preserve">the location on the issuer’s website where the </w:t>
            </w:r>
            <w:proofErr w:type="spellStart"/>
            <w:r w:rsidRPr="00B709F0">
              <w:rPr>
                <w:rFonts w:asciiTheme="minorHAnsi" w:hAnsiTheme="minorHAnsi"/>
                <w:szCs w:val="20"/>
              </w:rPr>
              <w:t>iRPV</w:t>
            </w:r>
            <w:proofErr w:type="spellEnd"/>
            <w:r w:rsidRPr="00B709F0">
              <w:rPr>
                <w:rFonts w:asciiTheme="minorHAnsi" w:hAnsiTheme="minorHAnsi"/>
                <w:szCs w:val="20"/>
              </w:rPr>
              <w:t xml:space="preserve"> and or daily published</w:t>
            </w:r>
          </w:p>
          <w:p w14:paraId="484B96D6" w14:textId="77777777" w:rsidR="00FF2F53" w:rsidRPr="00B709F0" w:rsidRDefault="00FF2F53" w:rsidP="00FF2F53">
            <w:pPr>
              <w:rPr>
                <w:rFonts w:asciiTheme="minorHAnsi" w:hAnsiTheme="minorHAnsi"/>
                <w:szCs w:val="20"/>
              </w:rPr>
            </w:pPr>
            <w:r w:rsidRPr="00B709F0">
              <w:rPr>
                <w:rFonts w:asciiTheme="minorHAnsi" w:hAnsiTheme="minorHAnsi"/>
                <w:szCs w:val="20"/>
              </w:rPr>
              <w:t>portfolio composition file (if applicable) can be found; and</w:t>
            </w:r>
          </w:p>
          <w:p w14:paraId="16E65F3E" w14:textId="77777777" w:rsidR="00FF2F53" w:rsidRPr="00B709F0" w:rsidRDefault="00FF2F53" w:rsidP="00FF2F53">
            <w:pPr>
              <w:rPr>
                <w:rFonts w:asciiTheme="minorHAnsi" w:hAnsiTheme="minorHAnsi"/>
                <w:szCs w:val="20"/>
              </w:rPr>
            </w:pPr>
            <w:r w:rsidRPr="00B709F0">
              <w:rPr>
                <w:rFonts w:asciiTheme="minorHAnsi" w:hAnsiTheme="minorHAnsi"/>
                <w:szCs w:val="20"/>
              </w:rPr>
              <w:t xml:space="preserve">(ii) if an agent is appointed pursuant to paragraph </w:t>
            </w:r>
            <w:r>
              <w:rPr>
                <w:rFonts w:asciiTheme="minorHAnsi" w:hAnsiTheme="minorHAnsi"/>
                <w:szCs w:val="20"/>
              </w:rPr>
              <w:t>6.116</w:t>
            </w:r>
            <w:r w:rsidRPr="00B709F0">
              <w:rPr>
                <w:rFonts w:asciiTheme="minorHAnsi" w:hAnsiTheme="minorHAnsi"/>
                <w:szCs w:val="20"/>
              </w:rPr>
              <w:t>(b), disclosure –</w:t>
            </w:r>
          </w:p>
          <w:p w14:paraId="1EE09CA6" w14:textId="77777777" w:rsidR="00FF2F53" w:rsidRPr="00B709F0" w:rsidRDefault="00FF2F53" w:rsidP="00FF2F53">
            <w:pPr>
              <w:rPr>
                <w:rFonts w:asciiTheme="minorHAnsi" w:hAnsiTheme="minorHAnsi"/>
                <w:szCs w:val="20"/>
              </w:rPr>
            </w:pPr>
            <w:r w:rsidRPr="00B709F0">
              <w:rPr>
                <w:rFonts w:asciiTheme="minorHAnsi" w:hAnsiTheme="minorHAnsi"/>
                <w:szCs w:val="20"/>
              </w:rPr>
              <w:t>(aa) whether all the costs relating to the provision of liquidity will accrue to</w:t>
            </w:r>
          </w:p>
          <w:p w14:paraId="29E65EF4" w14:textId="77777777" w:rsidR="00FF2F53" w:rsidRDefault="00FF2F53" w:rsidP="00FF2F53">
            <w:pPr>
              <w:rPr>
                <w:rFonts w:asciiTheme="minorHAnsi" w:hAnsiTheme="minorHAnsi"/>
                <w:szCs w:val="20"/>
              </w:rPr>
            </w:pPr>
            <w:r w:rsidRPr="00B709F0">
              <w:rPr>
                <w:rFonts w:asciiTheme="minorHAnsi" w:hAnsiTheme="minorHAnsi"/>
                <w:szCs w:val="20"/>
              </w:rPr>
              <w:t>the portfolio or not; and</w:t>
            </w:r>
          </w:p>
          <w:p w14:paraId="05D57788" w14:textId="77777777" w:rsidR="00FF2F53" w:rsidRPr="00B709F0" w:rsidRDefault="00FF2F53" w:rsidP="00FF2F53">
            <w:pPr>
              <w:rPr>
                <w:rFonts w:asciiTheme="minorHAnsi" w:hAnsiTheme="minorHAnsi"/>
                <w:szCs w:val="20"/>
              </w:rPr>
            </w:pPr>
            <w:r>
              <w:rPr>
                <w:rFonts w:asciiTheme="minorHAnsi" w:hAnsiTheme="minorHAnsi"/>
                <w:szCs w:val="20"/>
              </w:rPr>
              <w:t>(</w:t>
            </w:r>
            <w:r w:rsidRPr="00B709F0">
              <w:rPr>
                <w:rFonts w:asciiTheme="minorHAnsi" w:hAnsiTheme="minorHAnsi"/>
                <w:szCs w:val="20"/>
              </w:rPr>
              <w:t>bb) the location on the issuer’s website where the bid and offer spread</w:t>
            </w:r>
          </w:p>
          <w:p w14:paraId="19EE628B" w14:textId="69575B6B" w:rsidR="00FF2F53" w:rsidRPr="00B40016" w:rsidRDefault="00FF2F53" w:rsidP="00FF2F53">
            <w:pPr>
              <w:ind w:left="34"/>
              <w:rPr>
                <w:rFonts w:asciiTheme="minorHAnsi" w:hAnsiTheme="minorHAnsi" w:cstheme="minorHAnsi"/>
                <w:szCs w:val="20"/>
              </w:rPr>
            </w:pPr>
            <w:r w:rsidRPr="00B709F0">
              <w:rPr>
                <w:rFonts w:asciiTheme="minorHAnsi" w:hAnsiTheme="minorHAnsi"/>
                <w:szCs w:val="20"/>
              </w:rPr>
              <w:t>applied by the agent can be found.</w:t>
            </w:r>
          </w:p>
        </w:tc>
        <w:tc>
          <w:tcPr>
            <w:tcW w:w="3700" w:type="dxa"/>
          </w:tcPr>
          <w:p w14:paraId="69473860" w14:textId="77777777" w:rsidR="00FF2F53" w:rsidRPr="00B40016" w:rsidRDefault="00FF2F53" w:rsidP="00FF2F53">
            <w:pPr>
              <w:rPr>
                <w:rFonts w:asciiTheme="minorHAnsi" w:hAnsiTheme="minorHAnsi" w:cstheme="minorHAnsi"/>
                <w:szCs w:val="20"/>
              </w:rPr>
            </w:pPr>
          </w:p>
        </w:tc>
        <w:tc>
          <w:tcPr>
            <w:tcW w:w="3701" w:type="dxa"/>
          </w:tcPr>
          <w:p w14:paraId="6C4A9875" w14:textId="77777777" w:rsidR="00FF2F53" w:rsidRPr="00B40016" w:rsidRDefault="00FF2F53" w:rsidP="00FF2F53">
            <w:pPr>
              <w:rPr>
                <w:rFonts w:asciiTheme="minorHAnsi" w:hAnsiTheme="minorHAnsi" w:cstheme="minorHAnsi"/>
                <w:szCs w:val="20"/>
              </w:rPr>
            </w:pPr>
          </w:p>
        </w:tc>
      </w:tr>
      <w:tr w:rsidR="00FF2F53" w:rsidRPr="00B40016" w14:paraId="1A20FFB9" w14:textId="77777777" w:rsidTr="00D3476C">
        <w:tc>
          <w:tcPr>
            <w:tcW w:w="1417" w:type="dxa"/>
          </w:tcPr>
          <w:p w14:paraId="038DC551" w14:textId="0467B53F" w:rsidR="00FF2F53" w:rsidRPr="00B40016" w:rsidRDefault="00FF2F53" w:rsidP="00FF2F53">
            <w:pPr>
              <w:rPr>
                <w:rFonts w:asciiTheme="minorHAnsi" w:hAnsiTheme="minorHAnsi" w:cstheme="minorHAnsi"/>
                <w:b/>
                <w:szCs w:val="20"/>
              </w:rPr>
            </w:pPr>
            <w:r w:rsidRPr="00B40016">
              <w:rPr>
                <w:rFonts w:asciiTheme="minorHAnsi" w:hAnsiTheme="minorHAnsi" w:cstheme="minorHAnsi"/>
                <w:b/>
                <w:szCs w:val="20"/>
              </w:rPr>
              <w:t>4.</w:t>
            </w:r>
            <w:r>
              <w:rPr>
                <w:rFonts w:asciiTheme="minorHAnsi" w:hAnsiTheme="minorHAnsi" w:cstheme="minorHAnsi"/>
                <w:b/>
                <w:szCs w:val="20"/>
              </w:rPr>
              <w:t>49</w:t>
            </w:r>
            <w:r w:rsidRPr="00B40016">
              <w:rPr>
                <w:rFonts w:asciiTheme="minorHAnsi" w:hAnsiTheme="minorHAnsi" w:cstheme="minorHAnsi"/>
                <w:b/>
                <w:szCs w:val="20"/>
              </w:rPr>
              <w:t xml:space="preserve"> (l)</w:t>
            </w:r>
          </w:p>
        </w:tc>
        <w:tc>
          <w:tcPr>
            <w:tcW w:w="3969" w:type="dxa"/>
          </w:tcPr>
          <w:p w14:paraId="70D769B2" w14:textId="09B30E99" w:rsidR="00FF2F53" w:rsidRPr="00B40016" w:rsidRDefault="00FF2F53" w:rsidP="00FF2F53">
            <w:pPr>
              <w:ind w:left="34"/>
              <w:rPr>
                <w:rFonts w:asciiTheme="minorHAnsi" w:hAnsiTheme="minorHAnsi" w:cstheme="minorHAnsi"/>
                <w:szCs w:val="20"/>
              </w:rPr>
            </w:pPr>
            <w:r w:rsidRPr="00B709F0">
              <w:rPr>
                <w:rFonts w:asciiTheme="minorHAnsi" w:hAnsiTheme="minorHAnsi"/>
                <w:iCs/>
                <w:szCs w:val="20"/>
                <w:lang w:val="en-ZA"/>
              </w:rPr>
              <w:t>a warning statement regarding the credit risk of the issuer; and</w:t>
            </w:r>
          </w:p>
        </w:tc>
        <w:tc>
          <w:tcPr>
            <w:tcW w:w="3700" w:type="dxa"/>
          </w:tcPr>
          <w:p w14:paraId="12FED77D" w14:textId="77777777" w:rsidR="00FF2F53" w:rsidRPr="00B40016" w:rsidRDefault="00FF2F53" w:rsidP="00FF2F53">
            <w:pPr>
              <w:rPr>
                <w:rFonts w:asciiTheme="minorHAnsi" w:hAnsiTheme="minorHAnsi" w:cstheme="minorHAnsi"/>
                <w:szCs w:val="20"/>
              </w:rPr>
            </w:pPr>
          </w:p>
        </w:tc>
        <w:tc>
          <w:tcPr>
            <w:tcW w:w="3701" w:type="dxa"/>
          </w:tcPr>
          <w:p w14:paraId="559D99C5" w14:textId="77777777" w:rsidR="00FF2F53" w:rsidRPr="00B40016" w:rsidRDefault="00FF2F53" w:rsidP="00FF2F53">
            <w:pPr>
              <w:rPr>
                <w:rFonts w:asciiTheme="minorHAnsi" w:hAnsiTheme="minorHAnsi" w:cstheme="minorHAnsi"/>
                <w:szCs w:val="20"/>
              </w:rPr>
            </w:pPr>
          </w:p>
        </w:tc>
      </w:tr>
      <w:tr w:rsidR="00FF2F53" w:rsidRPr="00B40016" w14:paraId="72E4BDB9" w14:textId="77777777" w:rsidTr="00D3476C">
        <w:tc>
          <w:tcPr>
            <w:tcW w:w="1417" w:type="dxa"/>
          </w:tcPr>
          <w:p w14:paraId="1B45B006" w14:textId="4EEDCC93" w:rsidR="00FF2F53" w:rsidRPr="00B40016" w:rsidRDefault="00FF2F53" w:rsidP="00FF2F53">
            <w:pPr>
              <w:rPr>
                <w:rFonts w:asciiTheme="minorHAnsi" w:hAnsiTheme="minorHAnsi" w:cstheme="minorHAnsi"/>
                <w:b/>
                <w:szCs w:val="20"/>
              </w:rPr>
            </w:pPr>
            <w:r w:rsidRPr="00B40016">
              <w:rPr>
                <w:rFonts w:asciiTheme="minorHAnsi" w:hAnsiTheme="minorHAnsi" w:cstheme="minorHAnsi"/>
                <w:b/>
                <w:szCs w:val="20"/>
              </w:rPr>
              <w:lastRenderedPageBreak/>
              <w:t>4.</w:t>
            </w:r>
            <w:r>
              <w:rPr>
                <w:rFonts w:asciiTheme="minorHAnsi" w:hAnsiTheme="minorHAnsi" w:cstheme="minorHAnsi"/>
                <w:b/>
                <w:szCs w:val="20"/>
              </w:rPr>
              <w:t>49</w:t>
            </w:r>
            <w:r w:rsidRPr="00B40016">
              <w:rPr>
                <w:rFonts w:asciiTheme="minorHAnsi" w:hAnsiTheme="minorHAnsi" w:cstheme="minorHAnsi"/>
                <w:b/>
                <w:szCs w:val="20"/>
              </w:rPr>
              <w:t xml:space="preserve"> (m)</w:t>
            </w:r>
          </w:p>
        </w:tc>
        <w:tc>
          <w:tcPr>
            <w:tcW w:w="3969" w:type="dxa"/>
          </w:tcPr>
          <w:p w14:paraId="5B55D27B" w14:textId="0AEBE9BD" w:rsidR="00FF2F53" w:rsidRPr="00B709F0" w:rsidRDefault="00FF2F53" w:rsidP="00FF2F53">
            <w:pPr>
              <w:rPr>
                <w:rFonts w:asciiTheme="minorHAnsi" w:hAnsiTheme="minorHAnsi"/>
                <w:szCs w:val="20"/>
              </w:rPr>
            </w:pPr>
            <w:r w:rsidRPr="00B709F0">
              <w:rPr>
                <w:rFonts w:asciiTheme="minorHAnsi" w:hAnsiTheme="minorHAnsi"/>
                <w:szCs w:val="20"/>
              </w:rPr>
              <w:t>disclosure of the location on the issuer’s website where the detailed disclosure of the</w:t>
            </w:r>
          </w:p>
          <w:p w14:paraId="5B7E903F" w14:textId="06789A3E" w:rsidR="00FF2F53" w:rsidRPr="00B40016" w:rsidRDefault="00FF2F53" w:rsidP="00FF2F53">
            <w:pPr>
              <w:ind w:left="34"/>
              <w:rPr>
                <w:rFonts w:asciiTheme="minorHAnsi" w:hAnsiTheme="minorHAnsi" w:cstheme="minorHAnsi"/>
                <w:szCs w:val="20"/>
              </w:rPr>
            </w:pPr>
            <w:r w:rsidRPr="00B709F0">
              <w:rPr>
                <w:rFonts w:asciiTheme="minorHAnsi" w:hAnsiTheme="minorHAnsi"/>
                <w:szCs w:val="20"/>
              </w:rPr>
              <w:t>material risks of the issuer can be found.</w:t>
            </w:r>
          </w:p>
        </w:tc>
        <w:tc>
          <w:tcPr>
            <w:tcW w:w="3700" w:type="dxa"/>
          </w:tcPr>
          <w:p w14:paraId="2170B853" w14:textId="77777777" w:rsidR="00FF2F53" w:rsidRPr="00B40016" w:rsidRDefault="00FF2F53" w:rsidP="00FF2F53">
            <w:pPr>
              <w:rPr>
                <w:rFonts w:asciiTheme="minorHAnsi" w:hAnsiTheme="minorHAnsi" w:cstheme="minorHAnsi"/>
                <w:szCs w:val="20"/>
              </w:rPr>
            </w:pPr>
          </w:p>
        </w:tc>
        <w:tc>
          <w:tcPr>
            <w:tcW w:w="3701" w:type="dxa"/>
          </w:tcPr>
          <w:p w14:paraId="7C5C1028" w14:textId="77777777" w:rsidR="00FF2F53" w:rsidRPr="00B40016" w:rsidRDefault="00FF2F53" w:rsidP="00FF2F53">
            <w:pPr>
              <w:rPr>
                <w:rFonts w:asciiTheme="minorHAnsi" w:hAnsiTheme="minorHAnsi" w:cstheme="minorHAnsi"/>
                <w:szCs w:val="20"/>
              </w:rPr>
            </w:pPr>
          </w:p>
        </w:tc>
      </w:tr>
      <w:tr w:rsidR="00EE3DBC" w:rsidRPr="00B40016" w14:paraId="670A6CE9" w14:textId="77777777" w:rsidTr="00D3476C">
        <w:tc>
          <w:tcPr>
            <w:tcW w:w="1417" w:type="dxa"/>
          </w:tcPr>
          <w:p w14:paraId="19EFC561" w14:textId="4686CB82" w:rsidR="00EE3DBC" w:rsidRPr="00EE3DBC" w:rsidRDefault="00EE3DBC" w:rsidP="00EE3DBC">
            <w:pPr>
              <w:rPr>
                <w:rFonts w:asciiTheme="minorHAnsi" w:hAnsiTheme="minorHAnsi" w:cstheme="minorHAnsi"/>
                <w:b/>
                <w:bCs/>
                <w:szCs w:val="20"/>
              </w:rPr>
            </w:pPr>
            <w:r w:rsidRPr="00EE3DBC">
              <w:rPr>
                <w:b/>
                <w:bCs/>
                <w:szCs w:val="18"/>
                <w:lang w:eastAsia="en-ZA"/>
              </w:rPr>
              <w:t>3</w:t>
            </w:r>
            <w:r w:rsidRPr="00EE3DBC">
              <w:rPr>
                <w:rFonts w:asciiTheme="minorHAnsi" w:hAnsiTheme="minorHAnsi" w:cstheme="minorHAnsi"/>
                <w:b/>
                <w:bCs/>
                <w:lang w:eastAsia="en-ZA"/>
              </w:rPr>
              <w:t xml:space="preserve">.47 </w:t>
            </w:r>
          </w:p>
        </w:tc>
        <w:tc>
          <w:tcPr>
            <w:tcW w:w="3969" w:type="dxa"/>
          </w:tcPr>
          <w:p w14:paraId="1E73E71E" w14:textId="3C3A2766" w:rsidR="00EE3DBC" w:rsidRPr="00B40016" w:rsidRDefault="00EE3DBC" w:rsidP="00EE3DBC">
            <w:pPr>
              <w:ind w:left="34"/>
              <w:rPr>
                <w:rFonts w:asciiTheme="minorHAnsi" w:hAnsiTheme="minorHAnsi" w:cstheme="minorHAnsi"/>
                <w:szCs w:val="20"/>
              </w:rPr>
            </w:pPr>
            <w:r w:rsidRPr="001C5000">
              <w:rPr>
                <w:rFonts w:asciiTheme="minorHAnsi" w:hAnsiTheme="minorHAnsi" w:cstheme="minorHAnsi"/>
                <w:lang w:eastAsia="en-ZA"/>
              </w:rPr>
              <w:t>The applicant issuer must adhere to the liquidity requirements pursuant to paragraph 6.116.</w:t>
            </w:r>
          </w:p>
        </w:tc>
        <w:tc>
          <w:tcPr>
            <w:tcW w:w="3700" w:type="dxa"/>
          </w:tcPr>
          <w:p w14:paraId="5F762B4F" w14:textId="77777777" w:rsidR="00EE3DBC" w:rsidRPr="00B40016" w:rsidRDefault="00EE3DBC" w:rsidP="00EE3DBC">
            <w:pPr>
              <w:rPr>
                <w:rFonts w:asciiTheme="minorHAnsi" w:hAnsiTheme="minorHAnsi" w:cstheme="minorHAnsi"/>
                <w:szCs w:val="20"/>
              </w:rPr>
            </w:pPr>
          </w:p>
        </w:tc>
        <w:tc>
          <w:tcPr>
            <w:tcW w:w="3701" w:type="dxa"/>
          </w:tcPr>
          <w:p w14:paraId="5368657E" w14:textId="77777777" w:rsidR="00EE3DBC" w:rsidRPr="00B40016" w:rsidRDefault="00EE3DBC" w:rsidP="00EE3DBC">
            <w:pPr>
              <w:rPr>
                <w:rFonts w:asciiTheme="minorHAnsi" w:hAnsiTheme="minorHAnsi" w:cstheme="minorHAnsi"/>
                <w:szCs w:val="20"/>
              </w:rPr>
            </w:pPr>
          </w:p>
        </w:tc>
      </w:tr>
    </w:tbl>
    <w:p w14:paraId="03EE891C" w14:textId="49114F23" w:rsidR="009764C3" w:rsidRDefault="009764C3" w:rsidP="00443502">
      <w:pPr>
        <w:rPr>
          <w:rFonts w:asciiTheme="minorHAnsi" w:hAnsiTheme="minorHAnsi" w:cstheme="minorHAnsi"/>
          <w:b/>
          <w:bCs/>
          <w:szCs w:val="20"/>
        </w:rPr>
      </w:pPr>
    </w:p>
    <w:p w14:paraId="3815CF73" w14:textId="77777777" w:rsidR="009764C3" w:rsidRDefault="009764C3">
      <w:pPr>
        <w:spacing w:after="200" w:line="276" w:lineRule="auto"/>
        <w:jc w:val="left"/>
        <w:rPr>
          <w:rFonts w:asciiTheme="minorHAnsi" w:hAnsiTheme="minorHAnsi" w:cstheme="minorHAnsi"/>
          <w:b/>
          <w:bCs/>
          <w:szCs w:val="20"/>
        </w:rPr>
      </w:pPr>
      <w:r>
        <w:rPr>
          <w:rFonts w:asciiTheme="minorHAnsi" w:hAnsiTheme="minorHAnsi" w:cstheme="minorHAnsi"/>
          <w:b/>
          <w:bCs/>
          <w:szCs w:val="20"/>
        </w:rPr>
        <w:br w:type="page"/>
      </w:r>
    </w:p>
    <w:p w14:paraId="082D9D5D" w14:textId="555B2A40" w:rsidR="00F87B08" w:rsidRPr="00B40016" w:rsidRDefault="00F87B08" w:rsidP="00E924E6">
      <w:pPr>
        <w:pStyle w:val="ListParagraph"/>
        <w:numPr>
          <w:ilvl w:val="0"/>
          <w:numId w:val="3"/>
        </w:numPr>
        <w:rPr>
          <w:rFonts w:asciiTheme="minorHAnsi" w:hAnsiTheme="minorHAnsi" w:cstheme="minorHAnsi"/>
          <w:b/>
          <w:color w:val="000000"/>
          <w:szCs w:val="20"/>
        </w:rPr>
      </w:pPr>
      <w:r w:rsidRPr="00B40016">
        <w:rPr>
          <w:rFonts w:asciiTheme="minorHAnsi" w:hAnsiTheme="minorHAnsi" w:cstheme="minorHAnsi"/>
          <w:b/>
          <w:color w:val="000000"/>
          <w:szCs w:val="20"/>
        </w:rPr>
        <w:lastRenderedPageBreak/>
        <w:t xml:space="preserve">Amended placing document – Checklist </w:t>
      </w:r>
    </w:p>
    <w:p w14:paraId="5F2D0876" w14:textId="77777777" w:rsidR="00AA762D" w:rsidRPr="00B40016" w:rsidRDefault="00AA762D" w:rsidP="00AA762D">
      <w:pPr>
        <w:rPr>
          <w:rFonts w:asciiTheme="minorHAnsi" w:hAnsiTheme="minorHAnsi" w:cstheme="minorHAnsi"/>
          <w:b/>
          <w:color w:val="000000"/>
          <w:szCs w:val="20"/>
        </w:rPr>
      </w:pPr>
    </w:p>
    <w:p w14:paraId="1BA49428" w14:textId="20E205CA" w:rsidR="00AA762D" w:rsidRPr="00B40016" w:rsidRDefault="00AA762D" w:rsidP="00AA762D">
      <w:pPr>
        <w:rPr>
          <w:rFonts w:asciiTheme="minorHAnsi" w:hAnsiTheme="minorHAnsi" w:cstheme="minorHAnsi"/>
          <w:bCs/>
          <w:color w:val="000000"/>
          <w:szCs w:val="20"/>
        </w:rPr>
      </w:pPr>
      <w:r w:rsidRPr="00B40016">
        <w:rPr>
          <w:rFonts w:asciiTheme="minorHAnsi" w:hAnsiTheme="minorHAnsi" w:cstheme="minorHAnsi"/>
          <w:bCs/>
          <w:color w:val="000000"/>
          <w:szCs w:val="20"/>
        </w:rPr>
        <w:t>For an amendment to a placing document, please complete the new placing document checklist (including annexures) where applicable and the following checklist:</w:t>
      </w:r>
    </w:p>
    <w:p w14:paraId="46675B95" w14:textId="77777777" w:rsidR="00AA762D" w:rsidRPr="00B40016" w:rsidRDefault="00AA762D" w:rsidP="00AA762D">
      <w:pPr>
        <w:rPr>
          <w:rFonts w:asciiTheme="minorHAnsi" w:hAnsiTheme="minorHAnsi" w:cstheme="minorHAnsi"/>
          <w:b/>
          <w:color w:val="000000"/>
          <w:szCs w:val="20"/>
        </w:rPr>
      </w:pPr>
    </w:p>
    <w:tbl>
      <w:tblPr>
        <w:tblStyle w:val="TableGrid"/>
        <w:tblW w:w="0" w:type="auto"/>
        <w:tblLook w:val="04A0" w:firstRow="1" w:lastRow="0" w:firstColumn="1" w:lastColumn="0" w:noHBand="0" w:noVBand="1"/>
      </w:tblPr>
      <w:tblGrid>
        <w:gridCol w:w="1271"/>
        <w:gridCol w:w="4394"/>
        <w:gridCol w:w="3642"/>
        <w:gridCol w:w="3643"/>
      </w:tblGrid>
      <w:tr w:rsidR="00AA762D" w:rsidRPr="00B40016" w14:paraId="3749C80A" w14:textId="77777777" w:rsidTr="00333AB2">
        <w:tc>
          <w:tcPr>
            <w:tcW w:w="1271" w:type="dxa"/>
          </w:tcPr>
          <w:p w14:paraId="521548A6" w14:textId="542FDC10" w:rsidR="00AA762D" w:rsidRPr="00B40016" w:rsidRDefault="00AA762D" w:rsidP="00AA762D">
            <w:pPr>
              <w:rPr>
                <w:rFonts w:asciiTheme="minorHAnsi" w:hAnsiTheme="minorHAnsi" w:cstheme="minorHAnsi"/>
                <w:b/>
                <w:szCs w:val="20"/>
              </w:rPr>
            </w:pPr>
            <w:r w:rsidRPr="00B40016">
              <w:rPr>
                <w:rFonts w:asciiTheme="minorHAnsi" w:hAnsiTheme="minorHAnsi" w:cstheme="minorHAnsi"/>
                <w:b/>
                <w:szCs w:val="20"/>
              </w:rPr>
              <w:t>DSS Ref</w:t>
            </w:r>
          </w:p>
        </w:tc>
        <w:tc>
          <w:tcPr>
            <w:tcW w:w="4394" w:type="dxa"/>
          </w:tcPr>
          <w:p w14:paraId="1590F182" w14:textId="4B1A3D09" w:rsidR="00AA762D" w:rsidRPr="00B40016" w:rsidRDefault="00AA762D" w:rsidP="00AA762D">
            <w:pPr>
              <w:rPr>
                <w:rFonts w:asciiTheme="minorHAnsi" w:hAnsiTheme="minorHAnsi" w:cstheme="minorHAnsi"/>
                <w:szCs w:val="20"/>
              </w:rPr>
            </w:pPr>
            <w:r w:rsidRPr="00B40016">
              <w:rPr>
                <w:rFonts w:asciiTheme="minorHAnsi" w:hAnsiTheme="minorHAnsi" w:cstheme="minorHAnsi"/>
                <w:b/>
                <w:szCs w:val="20"/>
              </w:rPr>
              <w:t>Requirement</w:t>
            </w:r>
          </w:p>
        </w:tc>
        <w:tc>
          <w:tcPr>
            <w:tcW w:w="3642" w:type="dxa"/>
          </w:tcPr>
          <w:p w14:paraId="748DBC99" w14:textId="48A45956" w:rsidR="00AA762D" w:rsidRPr="00B40016" w:rsidRDefault="00AA762D" w:rsidP="00AA762D">
            <w:pPr>
              <w:rPr>
                <w:rFonts w:asciiTheme="minorHAnsi" w:hAnsiTheme="minorHAnsi" w:cstheme="minorHAnsi"/>
                <w:b/>
                <w:bCs/>
                <w:szCs w:val="20"/>
              </w:rPr>
            </w:pPr>
            <w:r w:rsidRPr="00B40016">
              <w:rPr>
                <w:rFonts w:asciiTheme="minorHAnsi" w:hAnsiTheme="minorHAnsi" w:cstheme="minorHAnsi"/>
                <w:b/>
                <w:szCs w:val="20"/>
              </w:rPr>
              <w:t>Response by the debt sponsor / designated person</w:t>
            </w:r>
          </w:p>
        </w:tc>
        <w:tc>
          <w:tcPr>
            <w:tcW w:w="3643" w:type="dxa"/>
          </w:tcPr>
          <w:p w14:paraId="7C893882" w14:textId="640414A0" w:rsidR="00AA762D" w:rsidRPr="00B40016" w:rsidRDefault="00AA762D" w:rsidP="00AA762D">
            <w:pPr>
              <w:rPr>
                <w:rFonts w:asciiTheme="minorHAnsi" w:hAnsiTheme="minorHAnsi" w:cstheme="minorHAnsi"/>
                <w:b/>
                <w:bCs/>
                <w:szCs w:val="20"/>
              </w:rPr>
            </w:pPr>
            <w:r w:rsidRPr="00B40016">
              <w:rPr>
                <w:rFonts w:asciiTheme="minorHAnsi" w:hAnsiTheme="minorHAnsi" w:cstheme="minorHAnsi"/>
                <w:b/>
                <w:szCs w:val="20"/>
              </w:rPr>
              <w:t>JSE comments</w:t>
            </w:r>
          </w:p>
        </w:tc>
      </w:tr>
      <w:tr w:rsidR="00AA762D" w:rsidRPr="00B40016" w14:paraId="44897060" w14:textId="77777777" w:rsidTr="00333AB2">
        <w:tc>
          <w:tcPr>
            <w:tcW w:w="1271" w:type="dxa"/>
          </w:tcPr>
          <w:p w14:paraId="00DEA19E" w14:textId="4A2FA40A" w:rsidR="00AA762D" w:rsidRPr="00B40016" w:rsidRDefault="00AA762D" w:rsidP="00AA762D">
            <w:pPr>
              <w:rPr>
                <w:rFonts w:asciiTheme="minorHAnsi" w:hAnsiTheme="minorHAnsi" w:cstheme="minorHAnsi"/>
                <w:b/>
                <w:szCs w:val="20"/>
              </w:rPr>
            </w:pPr>
            <w:r w:rsidRPr="00B40016">
              <w:rPr>
                <w:rFonts w:asciiTheme="minorHAnsi" w:hAnsiTheme="minorHAnsi" w:cstheme="minorHAnsi"/>
                <w:b/>
                <w:szCs w:val="20"/>
              </w:rPr>
              <w:t>8.4(a)</w:t>
            </w:r>
          </w:p>
        </w:tc>
        <w:tc>
          <w:tcPr>
            <w:tcW w:w="4394" w:type="dxa"/>
          </w:tcPr>
          <w:p w14:paraId="77EADF25" w14:textId="20B4FDF5" w:rsidR="00AA762D" w:rsidRPr="00B40016" w:rsidRDefault="00AA762D" w:rsidP="00AA762D">
            <w:pPr>
              <w:rPr>
                <w:rFonts w:asciiTheme="minorHAnsi" w:hAnsiTheme="minorHAnsi" w:cstheme="minorHAnsi"/>
                <w:szCs w:val="20"/>
              </w:rPr>
            </w:pPr>
            <w:r w:rsidRPr="00B40016">
              <w:rPr>
                <w:rFonts w:asciiTheme="minorHAnsi" w:hAnsiTheme="minorHAnsi" w:cstheme="minorHAnsi"/>
                <w:szCs w:val="20"/>
              </w:rPr>
              <w:t>The first submission must include:</w:t>
            </w:r>
          </w:p>
        </w:tc>
        <w:tc>
          <w:tcPr>
            <w:tcW w:w="3642" w:type="dxa"/>
          </w:tcPr>
          <w:p w14:paraId="087F89DA" w14:textId="77777777" w:rsidR="00AA762D" w:rsidRPr="00B40016" w:rsidRDefault="00AA762D" w:rsidP="00AA762D">
            <w:pPr>
              <w:rPr>
                <w:rFonts w:asciiTheme="minorHAnsi" w:hAnsiTheme="minorHAnsi" w:cstheme="minorHAnsi"/>
                <w:b/>
                <w:bCs/>
                <w:szCs w:val="20"/>
              </w:rPr>
            </w:pPr>
          </w:p>
        </w:tc>
        <w:tc>
          <w:tcPr>
            <w:tcW w:w="3643" w:type="dxa"/>
          </w:tcPr>
          <w:p w14:paraId="1FD83582" w14:textId="77777777" w:rsidR="00AA762D" w:rsidRPr="00B40016" w:rsidRDefault="00AA762D" w:rsidP="00AA762D">
            <w:pPr>
              <w:rPr>
                <w:rFonts w:asciiTheme="minorHAnsi" w:hAnsiTheme="minorHAnsi" w:cstheme="minorHAnsi"/>
                <w:b/>
                <w:bCs/>
                <w:szCs w:val="20"/>
              </w:rPr>
            </w:pPr>
          </w:p>
        </w:tc>
      </w:tr>
      <w:tr w:rsidR="00AA762D" w:rsidRPr="00B40016" w14:paraId="6A90E8CD" w14:textId="77777777" w:rsidTr="00333AB2">
        <w:tc>
          <w:tcPr>
            <w:tcW w:w="1271" w:type="dxa"/>
          </w:tcPr>
          <w:p w14:paraId="67A8FCE5" w14:textId="5A7F702D" w:rsidR="00AA762D" w:rsidRPr="00B40016" w:rsidRDefault="00AA762D" w:rsidP="00AA762D">
            <w:pPr>
              <w:rPr>
                <w:rFonts w:asciiTheme="minorHAnsi" w:hAnsiTheme="minorHAnsi" w:cstheme="minorHAnsi"/>
                <w:b/>
                <w:szCs w:val="20"/>
              </w:rPr>
            </w:pPr>
            <w:r w:rsidRPr="00B40016">
              <w:rPr>
                <w:rFonts w:asciiTheme="minorHAnsi" w:hAnsiTheme="minorHAnsi" w:cstheme="minorHAnsi"/>
                <w:b/>
                <w:szCs w:val="20"/>
              </w:rPr>
              <w:t>8.4(a)(i)</w:t>
            </w:r>
          </w:p>
        </w:tc>
        <w:tc>
          <w:tcPr>
            <w:tcW w:w="4394" w:type="dxa"/>
          </w:tcPr>
          <w:p w14:paraId="58FADE37" w14:textId="65FF55D2" w:rsidR="00AA762D" w:rsidRPr="00B40016" w:rsidRDefault="00AA762D" w:rsidP="00AA762D">
            <w:pPr>
              <w:rPr>
                <w:rFonts w:asciiTheme="minorHAnsi" w:hAnsiTheme="minorHAnsi" w:cstheme="minorHAnsi"/>
                <w:szCs w:val="20"/>
              </w:rPr>
            </w:pPr>
            <w:r w:rsidRPr="00B40016">
              <w:rPr>
                <w:rFonts w:asciiTheme="minorHAnsi" w:hAnsiTheme="minorHAnsi" w:cstheme="minorHAnsi"/>
                <w:szCs w:val="20"/>
              </w:rPr>
              <w:t>A letter from the debt sponsor or designated person complying with Schedule 2</w:t>
            </w:r>
          </w:p>
        </w:tc>
        <w:tc>
          <w:tcPr>
            <w:tcW w:w="3642" w:type="dxa"/>
          </w:tcPr>
          <w:p w14:paraId="2B2BDBF1" w14:textId="77777777" w:rsidR="00AA762D" w:rsidRPr="00B40016" w:rsidRDefault="00AA762D" w:rsidP="00AA762D">
            <w:pPr>
              <w:rPr>
                <w:rFonts w:asciiTheme="minorHAnsi" w:hAnsiTheme="minorHAnsi" w:cstheme="minorHAnsi"/>
                <w:b/>
                <w:bCs/>
                <w:szCs w:val="20"/>
              </w:rPr>
            </w:pPr>
          </w:p>
        </w:tc>
        <w:tc>
          <w:tcPr>
            <w:tcW w:w="3643" w:type="dxa"/>
          </w:tcPr>
          <w:p w14:paraId="4CA17EF9" w14:textId="77777777" w:rsidR="00AA762D" w:rsidRPr="00B40016" w:rsidRDefault="00AA762D" w:rsidP="00AA762D">
            <w:pPr>
              <w:rPr>
                <w:rFonts w:asciiTheme="minorHAnsi" w:hAnsiTheme="minorHAnsi" w:cstheme="minorHAnsi"/>
                <w:b/>
                <w:bCs/>
                <w:szCs w:val="20"/>
              </w:rPr>
            </w:pPr>
          </w:p>
        </w:tc>
      </w:tr>
      <w:tr w:rsidR="00AA762D" w:rsidRPr="00B40016" w14:paraId="4DB818CB" w14:textId="77777777" w:rsidTr="00333AB2">
        <w:tc>
          <w:tcPr>
            <w:tcW w:w="1271" w:type="dxa"/>
          </w:tcPr>
          <w:p w14:paraId="543FF237" w14:textId="0F8C5393" w:rsidR="00AA762D" w:rsidRPr="00B40016" w:rsidRDefault="00AA762D" w:rsidP="00AA762D">
            <w:pPr>
              <w:rPr>
                <w:rFonts w:asciiTheme="minorHAnsi" w:hAnsiTheme="minorHAnsi" w:cstheme="minorHAnsi"/>
                <w:b/>
                <w:szCs w:val="20"/>
              </w:rPr>
            </w:pPr>
            <w:r w:rsidRPr="00B40016">
              <w:rPr>
                <w:rFonts w:asciiTheme="minorHAnsi" w:hAnsiTheme="minorHAnsi" w:cstheme="minorHAnsi"/>
                <w:b/>
                <w:szCs w:val="20"/>
              </w:rPr>
              <w:t>8.4(a)(ii)</w:t>
            </w:r>
          </w:p>
        </w:tc>
        <w:tc>
          <w:tcPr>
            <w:tcW w:w="4394" w:type="dxa"/>
          </w:tcPr>
          <w:p w14:paraId="343BF77B" w14:textId="156EF2AA" w:rsidR="00AA762D" w:rsidRPr="00B40016" w:rsidRDefault="00AA762D" w:rsidP="00AA762D">
            <w:pPr>
              <w:rPr>
                <w:rFonts w:asciiTheme="minorHAnsi" w:hAnsiTheme="minorHAnsi" w:cstheme="minorHAnsi"/>
                <w:szCs w:val="20"/>
              </w:rPr>
            </w:pPr>
            <w:r w:rsidRPr="00B40016">
              <w:rPr>
                <w:rFonts w:asciiTheme="minorHAnsi" w:hAnsiTheme="minorHAnsi" w:cstheme="minorHAnsi"/>
                <w:szCs w:val="20"/>
              </w:rPr>
              <w:t xml:space="preserve">A blackline and clean version of the amended document. If a blackline is not possible due to substantial number of amendments, a clean version must be submitted and this reason must be stated by the debt sponsor / designated person as a comment in the </w:t>
            </w:r>
            <w:proofErr w:type="spellStart"/>
            <w:r w:rsidRPr="00B40016">
              <w:rPr>
                <w:rFonts w:asciiTheme="minorHAnsi" w:hAnsiTheme="minorHAnsi" w:cstheme="minorHAnsi"/>
                <w:szCs w:val="20"/>
              </w:rPr>
              <w:t>Webstir</w:t>
            </w:r>
            <w:proofErr w:type="spellEnd"/>
            <w:r w:rsidRPr="00B40016">
              <w:rPr>
                <w:rFonts w:asciiTheme="minorHAnsi" w:hAnsiTheme="minorHAnsi" w:cstheme="minorHAnsi"/>
                <w:szCs w:val="20"/>
              </w:rPr>
              <w:t xml:space="preserve"> filing</w:t>
            </w:r>
          </w:p>
        </w:tc>
        <w:tc>
          <w:tcPr>
            <w:tcW w:w="3642" w:type="dxa"/>
          </w:tcPr>
          <w:p w14:paraId="7B91F8CE" w14:textId="77777777" w:rsidR="00AA762D" w:rsidRPr="00B40016" w:rsidRDefault="00AA762D" w:rsidP="00AA762D">
            <w:pPr>
              <w:rPr>
                <w:rFonts w:asciiTheme="minorHAnsi" w:hAnsiTheme="minorHAnsi" w:cstheme="minorHAnsi"/>
                <w:b/>
                <w:bCs/>
                <w:szCs w:val="20"/>
              </w:rPr>
            </w:pPr>
          </w:p>
        </w:tc>
        <w:tc>
          <w:tcPr>
            <w:tcW w:w="3643" w:type="dxa"/>
          </w:tcPr>
          <w:p w14:paraId="2A02EFD9" w14:textId="77777777" w:rsidR="00AA762D" w:rsidRPr="00B40016" w:rsidRDefault="00AA762D" w:rsidP="00AA762D">
            <w:pPr>
              <w:rPr>
                <w:rFonts w:asciiTheme="minorHAnsi" w:hAnsiTheme="minorHAnsi" w:cstheme="minorHAnsi"/>
                <w:b/>
                <w:bCs/>
                <w:szCs w:val="20"/>
              </w:rPr>
            </w:pPr>
          </w:p>
        </w:tc>
      </w:tr>
      <w:tr w:rsidR="00AA762D" w:rsidRPr="00B40016" w14:paraId="1FA57C61" w14:textId="77777777" w:rsidTr="00333AB2">
        <w:tc>
          <w:tcPr>
            <w:tcW w:w="1271" w:type="dxa"/>
          </w:tcPr>
          <w:p w14:paraId="2A9C1018" w14:textId="5C602971" w:rsidR="00AA762D" w:rsidRPr="00B40016" w:rsidRDefault="00AA762D" w:rsidP="00AA762D">
            <w:pPr>
              <w:rPr>
                <w:rFonts w:asciiTheme="minorHAnsi" w:hAnsiTheme="minorHAnsi" w:cstheme="minorHAnsi"/>
                <w:b/>
                <w:szCs w:val="20"/>
              </w:rPr>
            </w:pPr>
            <w:r w:rsidRPr="00B40016">
              <w:rPr>
                <w:rFonts w:asciiTheme="minorHAnsi" w:hAnsiTheme="minorHAnsi" w:cstheme="minorHAnsi"/>
                <w:b/>
                <w:szCs w:val="20"/>
              </w:rPr>
              <w:t>8.4(a)(iii)</w:t>
            </w:r>
          </w:p>
        </w:tc>
        <w:tc>
          <w:tcPr>
            <w:tcW w:w="4394" w:type="dxa"/>
          </w:tcPr>
          <w:p w14:paraId="40223539" w14:textId="7022AB0A" w:rsidR="00AA762D" w:rsidRPr="00B40016" w:rsidRDefault="00AA762D" w:rsidP="00AA762D">
            <w:pPr>
              <w:rPr>
                <w:rFonts w:asciiTheme="minorHAnsi" w:hAnsiTheme="minorHAnsi" w:cstheme="minorHAnsi"/>
                <w:szCs w:val="20"/>
              </w:rPr>
            </w:pPr>
            <w:r w:rsidRPr="00B40016">
              <w:rPr>
                <w:rFonts w:asciiTheme="minorHAnsi" w:hAnsiTheme="minorHAnsi" w:cstheme="minorHAnsi"/>
                <w:szCs w:val="20"/>
              </w:rPr>
              <w:t>The draft supplement to the placing document or general amendment agreement, if applicable</w:t>
            </w:r>
          </w:p>
        </w:tc>
        <w:tc>
          <w:tcPr>
            <w:tcW w:w="3642" w:type="dxa"/>
          </w:tcPr>
          <w:p w14:paraId="7B6090A3" w14:textId="77777777" w:rsidR="00AA762D" w:rsidRPr="00B40016" w:rsidRDefault="00AA762D" w:rsidP="00AA762D">
            <w:pPr>
              <w:rPr>
                <w:rFonts w:asciiTheme="minorHAnsi" w:hAnsiTheme="minorHAnsi" w:cstheme="minorHAnsi"/>
                <w:b/>
                <w:bCs/>
                <w:szCs w:val="20"/>
              </w:rPr>
            </w:pPr>
          </w:p>
        </w:tc>
        <w:tc>
          <w:tcPr>
            <w:tcW w:w="3643" w:type="dxa"/>
          </w:tcPr>
          <w:p w14:paraId="4299C19D" w14:textId="77777777" w:rsidR="00AA762D" w:rsidRPr="00B40016" w:rsidRDefault="00AA762D" w:rsidP="00AA762D">
            <w:pPr>
              <w:rPr>
                <w:rFonts w:asciiTheme="minorHAnsi" w:hAnsiTheme="minorHAnsi" w:cstheme="minorHAnsi"/>
                <w:b/>
                <w:bCs/>
                <w:szCs w:val="20"/>
              </w:rPr>
            </w:pPr>
          </w:p>
        </w:tc>
      </w:tr>
      <w:tr w:rsidR="00AA762D" w:rsidRPr="00B40016" w14:paraId="7844C33F" w14:textId="77777777" w:rsidTr="00333AB2">
        <w:tc>
          <w:tcPr>
            <w:tcW w:w="1271" w:type="dxa"/>
          </w:tcPr>
          <w:p w14:paraId="2AA14EA3" w14:textId="7D089A69" w:rsidR="00AA762D" w:rsidRPr="00B40016" w:rsidRDefault="00AA762D" w:rsidP="00AA762D">
            <w:pPr>
              <w:rPr>
                <w:rFonts w:asciiTheme="minorHAnsi" w:hAnsiTheme="minorHAnsi" w:cstheme="minorHAnsi"/>
                <w:b/>
                <w:szCs w:val="20"/>
              </w:rPr>
            </w:pPr>
            <w:r w:rsidRPr="00B40016">
              <w:rPr>
                <w:rFonts w:asciiTheme="minorHAnsi" w:hAnsiTheme="minorHAnsi" w:cstheme="minorHAnsi"/>
                <w:b/>
                <w:szCs w:val="20"/>
              </w:rPr>
              <w:t>8.4(a)(iv)</w:t>
            </w:r>
          </w:p>
        </w:tc>
        <w:tc>
          <w:tcPr>
            <w:tcW w:w="4394" w:type="dxa"/>
          </w:tcPr>
          <w:p w14:paraId="09527BF0" w14:textId="4E18B10B" w:rsidR="00AA762D" w:rsidRPr="00B40016" w:rsidRDefault="00AA762D" w:rsidP="00AA762D">
            <w:pPr>
              <w:rPr>
                <w:rFonts w:asciiTheme="minorHAnsi" w:hAnsiTheme="minorHAnsi" w:cstheme="minorHAnsi"/>
                <w:szCs w:val="20"/>
              </w:rPr>
            </w:pPr>
            <w:r w:rsidRPr="00B40016">
              <w:rPr>
                <w:rFonts w:asciiTheme="minorHAnsi" w:hAnsiTheme="minorHAnsi" w:cstheme="minorHAnsi"/>
                <w:szCs w:val="20"/>
              </w:rPr>
              <w:t>The draft notice to holders of the debt securities requesting approval of the amendments</w:t>
            </w:r>
          </w:p>
        </w:tc>
        <w:tc>
          <w:tcPr>
            <w:tcW w:w="3642" w:type="dxa"/>
          </w:tcPr>
          <w:p w14:paraId="3C696CEC" w14:textId="77777777" w:rsidR="00AA762D" w:rsidRPr="00B40016" w:rsidRDefault="00AA762D" w:rsidP="00AA762D">
            <w:pPr>
              <w:rPr>
                <w:rFonts w:asciiTheme="minorHAnsi" w:hAnsiTheme="minorHAnsi" w:cstheme="minorHAnsi"/>
                <w:b/>
                <w:bCs/>
                <w:szCs w:val="20"/>
              </w:rPr>
            </w:pPr>
          </w:p>
        </w:tc>
        <w:tc>
          <w:tcPr>
            <w:tcW w:w="3643" w:type="dxa"/>
          </w:tcPr>
          <w:p w14:paraId="33845F32" w14:textId="77777777" w:rsidR="00AA762D" w:rsidRPr="00B40016" w:rsidRDefault="00AA762D" w:rsidP="00AA762D">
            <w:pPr>
              <w:rPr>
                <w:rFonts w:asciiTheme="minorHAnsi" w:hAnsiTheme="minorHAnsi" w:cstheme="minorHAnsi"/>
                <w:b/>
                <w:bCs/>
                <w:szCs w:val="20"/>
              </w:rPr>
            </w:pPr>
          </w:p>
        </w:tc>
      </w:tr>
      <w:tr w:rsidR="00AA762D" w:rsidRPr="00B40016" w14:paraId="400393F3" w14:textId="77777777" w:rsidTr="00333AB2">
        <w:tc>
          <w:tcPr>
            <w:tcW w:w="1271" w:type="dxa"/>
          </w:tcPr>
          <w:p w14:paraId="01035009" w14:textId="244CD96D" w:rsidR="00AA762D" w:rsidRPr="00B40016" w:rsidRDefault="00AA762D" w:rsidP="00AA762D">
            <w:pPr>
              <w:rPr>
                <w:rFonts w:asciiTheme="minorHAnsi" w:hAnsiTheme="minorHAnsi" w:cstheme="minorHAnsi"/>
                <w:b/>
                <w:szCs w:val="20"/>
              </w:rPr>
            </w:pPr>
            <w:r w:rsidRPr="00B40016">
              <w:rPr>
                <w:rFonts w:asciiTheme="minorHAnsi" w:hAnsiTheme="minorHAnsi" w:cstheme="minorHAnsi"/>
                <w:b/>
                <w:szCs w:val="20"/>
              </w:rPr>
              <w:t>8.4(b)</w:t>
            </w:r>
          </w:p>
        </w:tc>
        <w:tc>
          <w:tcPr>
            <w:tcW w:w="4394" w:type="dxa"/>
          </w:tcPr>
          <w:p w14:paraId="77221E64" w14:textId="333DE9B0" w:rsidR="00AA762D" w:rsidRPr="00B40016" w:rsidRDefault="00AA762D" w:rsidP="00AA762D">
            <w:pPr>
              <w:rPr>
                <w:rFonts w:asciiTheme="minorHAnsi" w:hAnsiTheme="minorHAnsi" w:cstheme="minorHAnsi"/>
                <w:szCs w:val="20"/>
              </w:rPr>
            </w:pPr>
            <w:r w:rsidRPr="00B40016">
              <w:rPr>
                <w:rFonts w:asciiTheme="minorHAnsi" w:hAnsiTheme="minorHAnsi" w:cstheme="minorHAnsi"/>
                <w:szCs w:val="20"/>
              </w:rPr>
              <w:t>The JSE will not grant final formal approval unless the following documents, where applicable, have been submitted:</w:t>
            </w:r>
          </w:p>
        </w:tc>
        <w:tc>
          <w:tcPr>
            <w:tcW w:w="3642" w:type="dxa"/>
          </w:tcPr>
          <w:p w14:paraId="72F4DA36" w14:textId="77777777" w:rsidR="00AA762D" w:rsidRPr="00B40016" w:rsidRDefault="00AA762D" w:rsidP="00AA762D">
            <w:pPr>
              <w:rPr>
                <w:rFonts w:asciiTheme="minorHAnsi" w:hAnsiTheme="minorHAnsi" w:cstheme="minorHAnsi"/>
                <w:b/>
                <w:bCs/>
                <w:szCs w:val="20"/>
              </w:rPr>
            </w:pPr>
          </w:p>
        </w:tc>
        <w:tc>
          <w:tcPr>
            <w:tcW w:w="3643" w:type="dxa"/>
          </w:tcPr>
          <w:p w14:paraId="366446F9" w14:textId="77777777" w:rsidR="00AA762D" w:rsidRPr="00B40016" w:rsidRDefault="00AA762D" w:rsidP="00AA762D">
            <w:pPr>
              <w:rPr>
                <w:rFonts w:asciiTheme="minorHAnsi" w:hAnsiTheme="minorHAnsi" w:cstheme="minorHAnsi"/>
                <w:b/>
                <w:bCs/>
                <w:szCs w:val="20"/>
              </w:rPr>
            </w:pPr>
          </w:p>
        </w:tc>
      </w:tr>
      <w:tr w:rsidR="00AA762D" w:rsidRPr="00B40016" w14:paraId="2D049ACB" w14:textId="77777777" w:rsidTr="00333AB2">
        <w:tc>
          <w:tcPr>
            <w:tcW w:w="1271" w:type="dxa"/>
          </w:tcPr>
          <w:p w14:paraId="644FB4C8" w14:textId="693ADC87" w:rsidR="00AA762D" w:rsidRPr="00B40016" w:rsidRDefault="00AA762D" w:rsidP="00AA762D">
            <w:pPr>
              <w:rPr>
                <w:rFonts w:asciiTheme="minorHAnsi" w:hAnsiTheme="minorHAnsi" w:cstheme="minorHAnsi"/>
                <w:b/>
                <w:szCs w:val="20"/>
              </w:rPr>
            </w:pPr>
            <w:r w:rsidRPr="00B40016">
              <w:rPr>
                <w:rFonts w:asciiTheme="minorHAnsi" w:hAnsiTheme="minorHAnsi" w:cstheme="minorHAnsi"/>
                <w:b/>
                <w:szCs w:val="20"/>
              </w:rPr>
              <w:t>8.4(b)(i)</w:t>
            </w:r>
          </w:p>
        </w:tc>
        <w:tc>
          <w:tcPr>
            <w:tcW w:w="4394" w:type="dxa"/>
          </w:tcPr>
          <w:p w14:paraId="60D73EE3" w14:textId="122B0DD9" w:rsidR="00AA762D" w:rsidRPr="00B40016" w:rsidRDefault="00AA762D" w:rsidP="00AA762D">
            <w:pPr>
              <w:rPr>
                <w:rFonts w:asciiTheme="minorHAnsi" w:hAnsiTheme="minorHAnsi" w:cstheme="minorHAnsi"/>
                <w:szCs w:val="20"/>
              </w:rPr>
            </w:pPr>
            <w:r w:rsidRPr="00B40016">
              <w:rPr>
                <w:rFonts w:asciiTheme="minorHAnsi" w:hAnsiTheme="minorHAnsi" w:cstheme="minorHAnsi"/>
                <w:szCs w:val="20"/>
              </w:rPr>
              <w:t>A signed copy of the amended placing document, pricing supplement, supplement to the placing document, general amendment agreement, guarantee, security agreement or credit enhancement agreement</w:t>
            </w:r>
          </w:p>
        </w:tc>
        <w:tc>
          <w:tcPr>
            <w:tcW w:w="3642" w:type="dxa"/>
          </w:tcPr>
          <w:p w14:paraId="3C946953" w14:textId="77777777" w:rsidR="00AA762D" w:rsidRPr="00B40016" w:rsidRDefault="00AA762D" w:rsidP="00AA762D">
            <w:pPr>
              <w:rPr>
                <w:rFonts w:asciiTheme="minorHAnsi" w:hAnsiTheme="minorHAnsi" w:cstheme="minorHAnsi"/>
                <w:b/>
                <w:bCs/>
                <w:szCs w:val="20"/>
              </w:rPr>
            </w:pPr>
          </w:p>
        </w:tc>
        <w:tc>
          <w:tcPr>
            <w:tcW w:w="3643" w:type="dxa"/>
          </w:tcPr>
          <w:p w14:paraId="24996D58" w14:textId="77777777" w:rsidR="00AA762D" w:rsidRPr="00B40016" w:rsidRDefault="00AA762D" w:rsidP="00AA762D">
            <w:pPr>
              <w:rPr>
                <w:rFonts w:asciiTheme="minorHAnsi" w:hAnsiTheme="minorHAnsi" w:cstheme="minorHAnsi"/>
                <w:b/>
                <w:bCs/>
                <w:szCs w:val="20"/>
              </w:rPr>
            </w:pPr>
          </w:p>
        </w:tc>
      </w:tr>
      <w:tr w:rsidR="00AA762D" w:rsidRPr="00B40016" w14:paraId="672ABBA6" w14:textId="77777777" w:rsidTr="00333AB2">
        <w:tc>
          <w:tcPr>
            <w:tcW w:w="1271" w:type="dxa"/>
          </w:tcPr>
          <w:p w14:paraId="24B31EB6" w14:textId="18BEF967" w:rsidR="00AA762D" w:rsidRPr="00B40016" w:rsidRDefault="00AA762D" w:rsidP="00AA762D">
            <w:pPr>
              <w:rPr>
                <w:rFonts w:asciiTheme="minorHAnsi" w:hAnsiTheme="minorHAnsi" w:cstheme="minorHAnsi"/>
                <w:b/>
                <w:szCs w:val="20"/>
              </w:rPr>
            </w:pPr>
            <w:r w:rsidRPr="00B40016">
              <w:rPr>
                <w:rFonts w:asciiTheme="minorHAnsi" w:hAnsiTheme="minorHAnsi" w:cstheme="minorHAnsi"/>
                <w:b/>
                <w:szCs w:val="20"/>
              </w:rPr>
              <w:t>8.4(b)(ii)</w:t>
            </w:r>
          </w:p>
        </w:tc>
        <w:tc>
          <w:tcPr>
            <w:tcW w:w="4394" w:type="dxa"/>
          </w:tcPr>
          <w:p w14:paraId="06ADF21B" w14:textId="7172A767" w:rsidR="00AA762D" w:rsidRPr="00B40016" w:rsidRDefault="00AA762D" w:rsidP="00AA762D">
            <w:pPr>
              <w:rPr>
                <w:rFonts w:asciiTheme="minorHAnsi" w:hAnsiTheme="minorHAnsi" w:cstheme="minorHAnsi"/>
                <w:szCs w:val="20"/>
              </w:rPr>
            </w:pPr>
            <w:r w:rsidRPr="00B40016">
              <w:rPr>
                <w:rFonts w:asciiTheme="minorHAnsi" w:hAnsiTheme="minorHAnsi" w:cstheme="minorHAnsi"/>
                <w:szCs w:val="20"/>
              </w:rPr>
              <w:t>A letter from the issuer to the JSE confirming that the signed amended placing document, pricing supplement, supplement to the placing document, general amendment agreement, guarantee, security agreement or credit enhancement agreement is identical, other than in minor respects, to the draft approved by the JSE</w:t>
            </w:r>
          </w:p>
        </w:tc>
        <w:tc>
          <w:tcPr>
            <w:tcW w:w="3642" w:type="dxa"/>
          </w:tcPr>
          <w:p w14:paraId="5A2D9BF2" w14:textId="77777777" w:rsidR="00AA762D" w:rsidRPr="00B40016" w:rsidRDefault="00AA762D" w:rsidP="00AA762D">
            <w:pPr>
              <w:rPr>
                <w:rFonts w:asciiTheme="minorHAnsi" w:hAnsiTheme="minorHAnsi" w:cstheme="minorHAnsi"/>
                <w:b/>
                <w:bCs/>
                <w:szCs w:val="20"/>
              </w:rPr>
            </w:pPr>
          </w:p>
        </w:tc>
        <w:tc>
          <w:tcPr>
            <w:tcW w:w="3643" w:type="dxa"/>
          </w:tcPr>
          <w:p w14:paraId="22C47E37" w14:textId="77777777" w:rsidR="00AA762D" w:rsidRPr="00B40016" w:rsidRDefault="00AA762D" w:rsidP="00AA762D">
            <w:pPr>
              <w:rPr>
                <w:rFonts w:asciiTheme="minorHAnsi" w:hAnsiTheme="minorHAnsi" w:cstheme="minorHAnsi"/>
                <w:b/>
                <w:bCs/>
                <w:szCs w:val="20"/>
              </w:rPr>
            </w:pPr>
          </w:p>
        </w:tc>
      </w:tr>
      <w:tr w:rsidR="00AA762D" w:rsidRPr="00B40016" w14:paraId="69CCC4F8" w14:textId="77777777" w:rsidTr="00333AB2">
        <w:tc>
          <w:tcPr>
            <w:tcW w:w="1271" w:type="dxa"/>
          </w:tcPr>
          <w:p w14:paraId="6D6DCDEE" w14:textId="568D0317" w:rsidR="00AA762D" w:rsidRPr="00B40016" w:rsidRDefault="00AA762D" w:rsidP="00AA762D">
            <w:pPr>
              <w:rPr>
                <w:rFonts w:asciiTheme="minorHAnsi" w:hAnsiTheme="minorHAnsi" w:cstheme="minorHAnsi"/>
                <w:b/>
                <w:szCs w:val="20"/>
              </w:rPr>
            </w:pPr>
            <w:r w:rsidRPr="00B40016">
              <w:rPr>
                <w:rFonts w:asciiTheme="minorHAnsi" w:hAnsiTheme="minorHAnsi" w:cstheme="minorHAnsi"/>
                <w:b/>
                <w:szCs w:val="20"/>
              </w:rPr>
              <w:lastRenderedPageBreak/>
              <w:t>8.4(b)(iii)</w:t>
            </w:r>
          </w:p>
        </w:tc>
        <w:tc>
          <w:tcPr>
            <w:tcW w:w="4394" w:type="dxa"/>
          </w:tcPr>
          <w:p w14:paraId="2882229E" w14:textId="7ABC801D" w:rsidR="00AA762D" w:rsidRPr="00B40016" w:rsidRDefault="00AA762D" w:rsidP="00AA762D">
            <w:pPr>
              <w:rPr>
                <w:rFonts w:asciiTheme="minorHAnsi" w:hAnsiTheme="minorHAnsi" w:cstheme="minorHAnsi"/>
                <w:szCs w:val="20"/>
              </w:rPr>
            </w:pPr>
            <w:r w:rsidRPr="00B40016">
              <w:rPr>
                <w:rFonts w:asciiTheme="minorHAnsi" w:hAnsiTheme="minorHAnsi" w:cstheme="minorHAnsi"/>
                <w:szCs w:val="20"/>
              </w:rPr>
              <w:t>A copy of the resolution of the board of directors or the governing authority of the issuer authorising the amendments, if applicable</w:t>
            </w:r>
          </w:p>
        </w:tc>
        <w:tc>
          <w:tcPr>
            <w:tcW w:w="3642" w:type="dxa"/>
          </w:tcPr>
          <w:p w14:paraId="2376C451" w14:textId="77777777" w:rsidR="00AA762D" w:rsidRPr="00B40016" w:rsidRDefault="00AA762D" w:rsidP="00AA762D">
            <w:pPr>
              <w:rPr>
                <w:rFonts w:asciiTheme="minorHAnsi" w:hAnsiTheme="minorHAnsi" w:cstheme="minorHAnsi"/>
                <w:b/>
                <w:bCs/>
                <w:szCs w:val="20"/>
              </w:rPr>
            </w:pPr>
          </w:p>
        </w:tc>
        <w:tc>
          <w:tcPr>
            <w:tcW w:w="3643" w:type="dxa"/>
          </w:tcPr>
          <w:p w14:paraId="1E5624C1" w14:textId="77777777" w:rsidR="00AA762D" w:rsidRPr="00B40016" w:rsidRDefault="00AA762D" w:rsidP="00AA762D">
            <w:pPr>
              <w:rPr>
                <w:rFonts w:asciiTheme="minorHAnsi" w:hAnsiTheme="minorHAnsi" w:cstheme="minorHAnsi"/>
                <w:b/>
                <w:bCs/>
                <w:szCs w:val="20"/>
              </w:rPr>
            </w:pPr>
          </w:p>
        </w:tc>
      </w:tr>
      <w:tr w:rsidR="00AA762D" w:rsidRPr="00B40016" w14:paraId="165627FC" w14:textId="77777777" w:rsidTr="00333AB2">
        <w:tc>
          <w:tcPr>
            <w:tcW w:w="1271" w:type="dxa"/>
          </w:tcPr>
          <w:p w14:paraId="6FAD5B85" w14:textId="2C8BD4EB" w:rsidR="00AA762D" w:rsidRPr="00B40016" w:rsidRDefault="00AA762D" w:rsidP="00AA762D">
            <w:pPr>
              <w:rPr>
                <w:rFonts w:asciiTheme="minorHAnsi" w:hAnsiTheme="minorHAnsi" w:cstheme="minorHAnsi"/>
                <w:b/>
                <w:szCs w:val="20"/>
              </w:rPr>
            </w:pPr>
            <w:r w:rsidRPr="00B40016">
              <w:rPr>
                <w:rFonts w:asciiTheme="minorHAnsi" w:hAnsiTheme="minorHAnsi" w:cstheme="minorHAnsi"/>
                <w:b/>
                <w:szCs w:val="20"/>
              </w:rPr>
              <w:t>8.4(b)(iv)</w:t>
            </w:r>
          </w:p>
        </w:tc>
        <w:tc>
          <w:tcPr>
            <w:tcW w:w="4394" w:type="dxa"/>
          </w:tcPr>
          <w:p w14:paraId="689D0010" w14:textId="0B7402EE" w:rsidR="00AA762D" w:rsidRPr="00B40016" w:rsidRDefault="00AA762D" w:rsidP="00AA762D">
            <w:pPr>
              <w:rPr>
                <w:rFonts w:asciiTheme="minorHAnsi" w:hAnsiTheme="minorHAnsi" w:cstheme="minorHAnsi"/>
                <w:szCs w:val="20"/>
              </w:rPr>
            </w:pPr>
            <w:r w:rsidRPr="00B40016">
              <w:rPr>
                <w:rFonts w:asciiTheme="minorHAnsi" w:hAnsiTheme="minorHAnsi" w:cstheme="minorHAnsi"/>
                <w:szCs w:val="20"/>
              </w:rPr>
              <w:t>A duly executed resolution of the appropriate legal authority authorising the amendment to the guarantee, security and/or credit enhancement, if applicable</w:t>
            </w:r>
          </w:p>
        </w:tc>
        <w:tc>
          <w:tcPr>
            <w:tcW w:w="3642" w:type="dxa"/>
          </w:tcPr>
          <w:p w14:paraId="6A1864AA" w14:textId="77777777" w:rsidR="00AA762D" w:rsidRPr="00B40016" w:rsidRDefault="00AA762D" w:rsidP="00AA762D">
            <w:pPr>
              <w:rPr>
                <w:rFonts w:asciiTheme="minorHAnsi" w:hAnsiTheme="minorHAnsi" w:cstheme="minorHAnsi"/>
                <w:b/>
                <w:bCs/>
                <w:szCs w:val="20"/>
              </w:rPr>
            </w:pPr>
          </w:p>
        </w:tc>
        <w:tc>
          <w:tcPr>
            <w:tcW w:w="3643" w:type="dxa"/>
          </w:tcPr>
          <w:p w14:paraId="44DABB74" w14:textId="77777777" w:rsidR="00AA762D" w:rsidRPr="00B40016" w:rsidRDefault="00AA762D" w:rsidP="00AA762D">
            <w:pPr>
              <w:rPr>
                <w:rFonts w:asciiTheme="minorHAnsi" w:hAnsiTheme="minorHAnsi" w:cstheme="minorHAnsi"/>
                <w:b/>
                <w:bCs/>
                <w:szCs w:val="20"/>
              </w:rPr>
            </w:pPr>
          </w:p>
        </w:tc>
      </w:tr>
      <w:tr w:rsidR="00AA762D" w:rsidRPr="00B40016" w14:paraId="77C41769" w14:textId="77777777" w:rsidTr="00333AB2">
        <w:tc>
          <w:tcPr>
            <w:tcW w:w="1271" w:type="dxa"/>
          </w:tcPr>
          <w:p w14:paraId="0248B608" w14:textId="7CA129D7" w:rsidR="00AA762D" w:rsidRPr="00B40016" w:rsidRDefault="00AA762D" w:rsidP="00AA762D">
            <w:pPr>
              <w:rPr>
                <w:rFonts w:asciiTheme="minorHAnsi" w:hAnsiTheme="minorHAnsi" w:cstheme="minorHAnsi"/>
                <w:b/>
                <w:szCs w:val="20"/>
              </w:rPr>
            </w:pPr>
            <w:r w:rsidRPr="00B40016">
              <w:rPr>
                <w:rFonts w:asciiTheme="minorHAnsi" w:hAnsiTheme="minorHAnsi" w:cstheme="minorHAnsi"/>
                <w:b/>
                <w:szCs w:val="20"/>
              </w:rPr>
              <w:t>8.4(b)(v)</w:t>
            </w:r>
          </w:p>
        </w:tc>
        <w:tc>
          <w:tcPr>
            <w:tcW w:w="4394" w:type="dxa"/>
          </w:tcPr>
          <w:p w14:paraId="3A7C0F52" w14:textId="4DCF24F3" w:rsidR="00AA762D" w:rsidRPr="00B40016" w:rsidRDefault="00AA762D" w:rsidP="00AA762D">
            <w:pPr>
              <w:rPr>
                <w:rFonts w:asciiTheme="minorHAnsi" w:hAnsiTheme="minorHAnsi" w:cstheme="minorHAnsi"/>
                <w:szCs w:val="20"/>
              </w:rPr>
            </w:pPr>
            <w:r w:rsidRPr="00B40016">
              <w:rPr>
                <w:rFonts w:asciiTheme="minorHAnsi" w:hAnsiTheme="minorHAnsi" w:cstheme="minorHAnsi"/>
                <w:szCs w:val="20"/>
              </w:rPr>
              <w:t>Confirmation of approval by all the holders of debt securities or the relevant holders of a class(es) of debt securities of the amendments</w:t>
            </w:r>
          </w:p>
        </w:tc>
        <w:tc>
          <w:tcPr>
            <w:tcW w:w="3642" w:type="dxa"/>
          </w:tcPr>
          <w:p w14:paraId="4464A265" w14:textId="77777777" w:rsidR="00AA762D" w:rsidRPr="00B40016" w:rsidRDefault="00AA762D" w:rsidP="00AA762D">
            <w:pPr>
              <w:rPr>
                <w:rFonts w:asciiTheme="minorHAnsi" w:hAnsiTheme="minorHAnsi" w:cstheme="minorHAnsi"/>
                <w:b/>
                <w:bCs/>
                <w:szCs w:val="20"/>
              </w:rPr>
            </w:pPr>
          </w:p>
        </w:tc>
        <w:tc>
          <w:tcPr>
            <w:tcW w:w="3643" w:type="dxa"/>
          </w:tcPr>
          <w:p w14:paraId="63B6D2DB" w14:textId="77777777" w:rsidR="00AA762D" w:rsidRPr="00B40016" w:rsidRDefault="00AA762D" w:rsidP="00AA762D">
            <w:pPr>
              <w:rPr>
                <w:rFonts w:asciiTheme="minorHAnsi" w:hAnsiTheme="minorHAnsi" w:cstheme="minorHAnsi"/>
                <w:b/>
                <w:bCs/>
                <w:szCs w:val="20"/>
              </w:rPr>
            </w:pPr>
          </w:p>
        </w:tc>
      </w:tr>
      <w:tr w:rsidR="00AA762D" w:rsidRPr="00B40016" w14:paraId="3CABB3F5" w14:textId="77777777" w:rsidTr="00333AB2">
        <w:tc>
          <w:tcPr>
            <w:tcW w:w="1271" w:type="dxa"/>
          </w:tcPr>
          <w:p w14:paraId="38C32103" w14:textId="1EC96442" w:rsidR="00AA762D" w:rsidRPr="00B40016" w:rsidRDefault="00AA762D" w:rsidP="00AA762D">
            <w:pPr>
              <w:rPr>
                <w:rFonts w:asciiTheme="minorHAnsi" w:hAnsiTheme="minorHAnsi" w:cstheme="minorHAnsi"/>
                <w:b/>
                <w:szCs w:val="20"/>
              </w:rPr>
            </w:pPr>
            <w:r w:rsidRPr="00B40016">
              <w:rPr>
                <w:rFonts w:asciiTheme="minorHAnsi" w:hAnsiTheme="minorHAnsi" w:cstheme="minorHAnsi"/>
                <w:b/>
                <w:szCs w:val="20"/>
              </w:rPr>
              <w:t>8.4(b)(vi)</w:t>
            </w:r>
          </w:p>
        </w:tc>
        <w:tc>
          <w:tcPr>
            <w:tcW w:w="4394" w:type="dxa"/>
          </w:tcPr>
          <w:p w14:paraId="30D65252" w14:textId="2F17F39F" w:rsidR="00AA762D" w:rsidRPr="00B40016" w:rsidRDefault="00AA762D" w:rsidP="00AA762D">
            <w:pPr>
              <w:rPr>
                <w:rFonts w:asciiTheme="minorHAnsi" w:hAnsiTheme="minorHAnsi" w:cstheme="minorHAnsi"/>
                <w:szCs w:val="20"/>
              </w:rPr>
            </w:pPr>
            <w:r w:rsidRPr="00B40016">
              <w:rPr>
                <w:rFonts w:asciiTheme="minorHAnsi" w:hAnsiTheme="minorHAnsi" w:cstheme="minorHAnsi"/>
                <w:szCs w:val="20"/>
              </w:rPr>
              <w:t>A letter from the legal adviser that all relevant agreements have been signed</w:t>
            </w:r>
          </w:p>
        </w:tc>
        <w:tc>
          <w:tcPr>
            <w:tcW w:w="3642" w:type="dxa"/>
          </w:tcPr>
          <w:p w14:paraId="2920F2A6" w14:textId="77777777" w:rsidR="00AA762D" w:rsidRPr="00B40016" w:rsidRDefault="00AA762D" w:rsidP="00AA762D">
            <w:pPr>
              <w:rPr>
                <w:rFonts w:asciiTheme="minorHAnsi" w:hAnsiTheme="minorHAnsi" w:cstheme="minorHAnsi"/>
                <w:b/>
                <w:bCs/>
                <w:szCs w:val="20"/>
              </w:rPr>
            </w:pPr>
          </w:p>
        </w:tc>
        <w:tc>
          <w:tcPr>
            <w:tcW w:w="3643" w:type="dxa"/>
          </w:tcPr>
          <w:p w14:paraId="7009A27E" w14:textId="77777777" w:rsidR="00AA762D" w:rsidRPr="00B40016" w:rsidRDefault="00AA762D" w:rsidP="00AA762D">
            <w:pPr>
              <w:rPr>
                <w:rFonts w:asciiTheme="minorHAnsi" w:hAnsiTheme="minorHAnsi" w:cstheme="minorHAnsi"/>
                <w:b/>
                <w:bCs/>
                <w:szCs w:val="20"/>
              </w:rPr>
            </w:pPr>
          </w:p>
        </w:tc>
      </w:tr>
      <w:tr w:rsidR="00AA762D" w:rsidRPr="00B40016" w14:paraId="21929C77" w14:textId="77777777" w:rsidTr="00333AB2">
        <w:tc>
          <w:tcPr>
            <w:tcW w:w="1271" w:type="dxa"/>
          </w:tcPr>
          <w:p w14:paraId="2223A555" w14:textId="44E9E4B7" w:rsidR="00AA762D" w:rsidRPr="00B40016" w:rsidRDefault="00AA762D" w:rsidP="00AA762D">
            <w:pPr>
              <w:rPr>
                <w:rFonts w:asciiTheme="minorHAnsi" w:hAnsiTheme="minorHAnsi" w:cstheme="minorHAnsi"/>
                <w:b/>
                <w:szCs w:val="20"/>
              </w:rPr>
            </w:pPr>
            <w:r w:rsidRPr="00B40016">
              <w:rPr>
                <w:rFonts w:asciiTheme="minorHAnsi" w:hAnsiTheme="minorHAnsi" w:cstheme="minorHAnsi"/>
                <w:b/>
                <w:szCs w:val="20"/>
              </w:rPr>
              <w:t>8.4(b)(vii)</w:t>
            </w:r>
          </w:p>
        </w:tc>
        <w:tc>
          <w:tcPr>
            <w:tcW w:w="4394" w:type="dxa"/>
          </w:tcPr>
          <w:p w14:paraId="4C8A73DD" w14:textId="5BF82508" w:rsidR="00AA762D" w:rsidRPr="00B40016" w:rsidRDefault="00AA762D" w:rsidP="00AA762D">
            <w:pPr>
              <w:rPr>
                <w:rFonts w:asciiTheme="minorHAnsi" w:hAnsiTheme="minorHAnsi" w:cstheme="minorHAnsi"/>
                <w:szCs w:val="20"/>
              </w:rPr>
            </w:pPr>
            <w:r w:rsidRPr="00B40016">
              <w:rPr>
                <w:rFonts w:asciiTheme="minorHAnsi" w:hAnsiTheme="minorHAnsi" w:cstheme="minorHAnsi"/>
                <w:szCs w:val="20"/>
              </w:rPr>
              <w:t>Any documents ancillary to the amendments (e.g. changes to the constitutional documents of the issuer, etc.)</w:t>
            </w:r>
          </w:p>
        </w:tc>
        <w:tc>
          <w:tcPr>
            <w:tcW w:w="3642" w:type="dxa"/>
          </w:tcPr>
          <w:p w14:paraId="768BB1C9" w14:textId="77777777" w:rsidR="00AA762D" w:rsidRPr="00B40016" w:rsidRDefault="00AA762D" w:rsidP="00AA762D">
            <w:pPr>
              <w:rPr>
                <w:rFonts w:asciiTheme="minorHAnsi" w:hAnsiTheme="minorHAnsi" w:cstheme="minorHAnsi"/>
                <w:b/>
                <w:bCs/>
                <w:szCs w:val="20"/>
              </w:rPr>
            </w:pPr>
          </w:p>
        </w:tc>
        <w:tc>
          <w:tcPr>
            <w:tcW w:w="3643" w:type="dxa"/>
          </w:tcPr>
          <w:p w14:paraId="68305751" w14:textId="77777777" w:rsidR="00AA762D" w:rsidRPr="00B40016" w:rsidRDefault="00AA762D" w:rsidP="00AA762D">
            <w:pPr>
              <w:rPr>
                <w:rFonts w:asciiTheme="minorHAnsi" w:hAnsiTheme="minorHAnsi" w:cstheme="minorHAnsi"/>
                <w:b/>
                <w:bCs/>
                <w:szCs w:val="20"/>
              </w:rPr>
            </w:pPr>
          </w:p>
        </w:tc>
      </w:tr>
      <w:tr w:rsidR="00CB7CCC" w:rsidRPr="00B40016" w14:paraId="327B7ECB" w14:textId="77777777" w:rsidTr="00333AB2">
        <w:tc>
          <w:tcPr>
            <w:tcW w:w="1271" w:type="dxa"/>
          </w:tcPr>
          <w:p w14:paraId="10893323" w14:textId="1197F6BC" w:rsidR="00CB7CCC" w:rsidRPr="00B40016" w:rsidRDefault="00CB7CCC" w:rsidP="00CB7CCC">
            <w:pPr>
              <w:rPr>
                <w:rFonts w:asciiTheme="minorHAnsi" w:hAnsiTheme="minorHAnsi" w:cstheme="minorHAnsi"/>
                <w:b/>
                <w:szCs w:val="20"/>
              </w:rPr>
            </w:pPr>
            <w:r w:rsidRPr="00B40016">
              <w:rPr>
                <w:rFonts w:asciiTheme="minorHAnsi" w:hAnsiTheme="minorHAnsi" w:cstheme="minorHAnsi"/>
                <w:b/>
                <w:szCs w:val="20"/>
              </w:rPr>
              <w:t>8.5</w:t>
            </w:r>
          </w:p>
        </w:tc>
        <w:tc>
          <w:tcPr>
            <w:tcW w:w="4394" w:type="dxa"/>
          </w:tcPr>
          <w:p w14:paraId="7A7B7823" w14:textId="0DE140EC" w:rsidR="00CB7CCC" w:rsidRPr="00B40016" w:rsidRDefault="00CB7CCC" w:rsidP="00CB7CCC">
            <w:pPr>
              <w:rPr>
                <w:rFonts w:asciiTheme="minorHAnsi" w:hAnsiTheme="minorHAnsi" w:cstheme="minorHAnsi"/>
                <w:szCs w:val="20"/>
              </w:rPr>
            </w:pPr>
            <w:r w:rsidRPr="00B40016">
              <w:rPr>
                <w:rFonts w:asciiTheme="minorHAnsi" w:hAnsiTheme="minorHAnsi" w:cstheme="minorHAnsi"/>
                <w:szCs w:val="20"/>
              </w:rPr>
              <w:t>Please ensure compliance with paragraphs 8.5(a) to (e) when signing the placing document</w:t>
            </w:r>
          </w:p>
        </w:tc>
        <w:tc>
          <w:tcPr>
            <w:tcW w:w="3642" w:type="dxa"/>
          </w:tcPr>
          <w:p w14:paraId="6DBCE048" w14:textId="77777777" w:rsidR="00CB7CCC" w:rsidRPr="00B40016" w:rsidRDefault="00CB7CCC" w:rsidP="00CB7CCC">
            <w:pPr>
              <w:rPr>
                <w:rFonts w:asciiTheme="minorHAnsi" w:hAnsiTheme="minorHAnsi" w:cstheme="minorHAnsi"/>
                <w:b/>
                <w:bCs/>
                <w:szCs w:val="20"/>
              </w:rPr>
            </w:pPr>
          </w:p>
        </w:tc>
        <w:tc>
          <w:tcPr>
            <w:tcW w:w="3643" w:type="dxa"/>
          </w:tcPr>
          <w:p w14:paraId="01F516E2" w14:textId="77777777" w:rsidR="00CB7CCC" w:rsidRPr="00B40016" w:rsidRDefault="00CB7CCC" w:rsidP="00CB7CCC">
            <w:pPr>
              <w:rPr>
                <w:rFonts w:asciiTheme="minorHAnsi" w:hAnsiTheme="minorHAnsi" w:cstheme="minorHAnsi"/>
                <w:b/>
                <w:bCs/>
                <w:szCs w:val="20"/>
              </w:rPr>
            </w:pPr>
          </w:p>
        </w:tc>
      </w:tr>
      <w:tr w:rsidR="00CB7CCC" w:rsidRPr="00B40016" w14:paraId="1CD2343B" w14:textId="77777777" w:rsidTr="00333AB2">
        <w:tc>
          <w:tcPr>
            <w:tcW w:w="1271" w:type="dxa"/>
          </w:tcPr>
          <w:p w14:paraId="46BC0F69" w14:textId="1584612C" w:rsidR="00CB7CCC" w:rsidRPr="00B40016" w:rsidRDefault="00CB7CCC" w:rsidP="00CB7CCC">
            <w:pPr>
              <w:rPr>
                <w:rFonts w:asciiTheme="minorHAnsi" w:hAnsiTheme="minorHAnsi" w:cstheme="minorHAnsi"/>
                <w:b/>
                <w:szCs w:val="20"/>
              </w:rPr>
            </w:pPr>
            <w:r w:rsidRPr="00B40016">
              <w:rPr>
                <w:rFonts w:asciiTheme="minorHAnsi" w:hAnsiTheme="minorHAnsi" w:cstheme="minorHAnsi"/>
                <w:b/>
                <w:szCs w:val="20"/>
              </w:rPr>
              <w:t>8.6</w:t>
            </w:r>
          </w:p>
        </w:tc>
        <w:tc>
          <w:tcPr>
            <w:tcW w:w="4394" w:type="dxa"/>
          </w:tcPr>
          <w:p w14:paraId="37A7FB92" w14:textId="12909ABF" w:rsidR="00CB7CCC" w:rsidRPr="00B40016" w:rsidRDefault="00CB7CCC" w:rsidP="00CB7CCC">
            <w:pPr>
              <w:rPr>
                <w:rFonts w:asciiTheme="minorHAnsi" w:hAnsiTheme="minorHAnsi" w:cstheme="minorHAnsi"/>
                <w:szCs w:val="20"/>
              </w:rPr>
            </w:pPr>
            <w:r w:rsidRPr="00B40016">
              <w:rPr>
                <w:rFonts w:asciiTheme="minorHAnsi" w:hAnsiTheme="minorHAnsi" w:cstheme="minorHAnsi"/>
                <w:szCs w:val="20"/>
              </w:rPr>
              <w:t>Letter from the applicant issuer confirming that the information published in the signed placing document was materially the same as that contained in the draft submitted for formal approval to the JSE, or, if not, then in what material respects it differed.</w:t>
            </w:r>
          </w:p>
        </w:tc>
        <w:tc>
          <w:tcPr>
            <w:tcW w:w="3642" w:type="dxa"/>
          </w:tcPr>
          <w:p w14:paraId="426AF45E" w14:textId="77777777" w:rsidR="00CB7CCC" w:rsidRPr="00B40016" w:rsidRDefault="00CB7CCC" w:rsidP="00CB7CCC">
            <w:pPr>
              <w:rPr>
                <w:rFonts w:asciiTheme="minorHAnsi" w:hAnsiTheme="minorHAnsi" w:cstheme="minorHAnsi"/>
                <w:b/>
                <w:bCs/>
                <w:szCs w:val="20"/>
              </w:rPr>
            </w:pPr>
          </w:p>
        </w:tc>
        <w:tc>
          <w:tcPr>
            <w:tcW w:w="3643" w:type="dxa"/>
          </w:tcPr>
          <w:p w14:paraId="1C2D9C4F" w14:textId="77777777" w:rsidR="00CB7CCC" w:rsidRPr="00B40016" w:rsidRDefault="00CB7CCC" w:rsidP="00CB7CCC">
            <w:pPr>
              <w:rPr>
                <w:rFonts w:asciiTheme="minorHAnsi" w:hAnsiTheme="minorHAnsi" w:cstheme="minorHAnsi"/>
                <w:b/>
                <w:bCs/>
                <w:szCs w:val="20"/>
              </w:rPr>
            </w:pPr>
          </w:p>
        </w:tc>
      </w:tr>
      <w:tr w:rsidR="00CB7CCC" w:rsidRPr="00B40016" w14:paraId="50F45D19" w14:textId="77777777" w:rsidTr="00333AB2">
        <w:tc>
          <w:tcPr>
            <w:tcW w:w="1271" w:type="dxa"/>
          </w:tcPr>
          <w:p w14:paraId="472A7162" w14:textId="508D48FC" w:rsidR="00CB7CCC" w:rsidRPr="00B40016" w:rsidRDefault="00CB7CCC" w:rsidP="00CB7CCC">
            <w:pPr>
              <w:rPr>
                <w:rFonts w:asciiTheme="minorHAnsi" w:hAnsiTheme="minorHAnsi" w:cstheme="minorHAnsi"/>
                <w:b/>
                <w:szCs w:val="20"/>
              </w:rPr>
            </w:pPr>
            <w:r w:rsidRPr="00B40016">
              <w:rPr>
                <w:rFonts w:asciiTheme="minorHAnsi" w:hAnsiTheme="minorHAnsi" w:cstheme="minorHAnsi"/>
                <w:b/>
                <w:szCs w:val="20"/>
              </w:rPr>
              <w:t>8.7</w:t>
            </w:r>
          </w:p>
        </w:tc>
        <w:tc>
          <w:tcPr>
            <w:tcW w:w="4394" w:type="dxa"/>
          </w:tcPr>
          <w:p w14:paraId="424C8E0C" w14:textId="5735BCD8" w:rsidR="00CB7CCC" w:rsidRPr="00B40016" w:rsidRDefault="00CB7CCC" w:rsidP="00CB7CCC">
            <w:pPr>
              <w:rPr>
                <w:rFonts w:asciiTheme="minorHAnsi" w:hAnsiTheme="minorHAnsi" w:cstheme="minorHAnsi"/>
                <w:szCs w:val="20"/>
              </w:rPr>
            </w:pPr>
            <w:r w:rsidRPr="00B40016">
              <w:rPr>
                <w:rFonts w:asciiTheme="minorHAnsi" w:hAnsiTheme="minorHAnsi" w:cstheme="minorHAnsi"/>
                <w:szCs w:val="20"/>
              </w:rPr>
              <w:t>The placing document shall contain a statement on the cover page that the placing document has been registered with the JSE.</w:t>
            </w:r>
          </w:p>
        </w:tc>
        <w:tc>
          <w:tcPr>
            <w:tcW w:w="3642" w:type="dxa"/>
          </w:tcPr>
          <w:p w14:paraId="0DF24D36" w14:textId="77777777" w:rsidR="00CB7CCC" w:rsidRPr="00B40016" w:rsidRDefault="00CB7CCC" w:rsidP="00CB7CCC">
            <w:pPr>
              <w:rPr>
                <w:rFonts w:asciiTheme="minorHAnsi" w:hAnsiTheme="minorHAnsi" w:cstheme="minorHAnsi"/>
                <w:b/>
                <w:bCs/>
                <w:szCs w:val="20"/>
              </w:rPr>
            </w:pPr>
          </w:p>
        </w:tc>
        <w:tc>
          <w:tcPr>
            <w:tcW w:w="3643" w:type="dxa"/>
          </w:tcPr>
          <w:p w14:paraId="2388C4D8" w14:textId="77777777" w:rsidR="00CB7CCC" w:rsidRPr="00B40016" w:rsidRDefault="00CB7CCC" w:rsidP="00CB7CCC">
            <w:pPr>
              <w:rPr>
                <w:rFonts w:asciiTheme="minorHAnsi" w:hAnsiTheme="minorHAnsi" w:cstheme="minorHAnsi"/>
                <w:b/>
                <w:bCs/>
                <w:szCs w:val="20"/>
              </w:rPr>
            </w:pPr>
          </w:p>
        </w:tc>
      </w:tr>
    </w:tbl>
    <w:p w14:paraId="24771A03" w14:textId="77777777" w:rsidR="00F87B08" w:rsidRPr="00B40016" w:rsidRDefault="00F87B08" w:rsidP="00F87B08">
      <w:pPr>
        <w:pStyle w:val="ListParagraph"/>
        <w:ind w:left="360"/>
        <w:rPr>
          <w:rFonts w:asciiTheme="minorHAnsi" w:hAnsiTheme="minorHAnsi" w:cstheme="minorHAnsi"/>
          <w:b/>
          <w:color w:val="000000"/>
          <w:szCs w:val="20"/>
        </w:rPr>
      </w:pPr>
    </w:p>
    <w:p w14:paraId="20E4B41E" w14:textId="42CE27F2" w:rsidR="00B40016" w:rsidRPr="00B40016" w:rsidRDefault="00B40016">
      <w:pPr>
        <w:spacing w:after="200" w:line="276" w:lineRule="auto"/>
        <w:jc w:val="left"/>
        <w:rPr>
          <w:rFonts w:asciiTheme="minorHAnsi" w:hAnsiTheme="minorHAnsi" w:cstheme="minorHAnsi"/>
          <w:b/>
          <w:color w:val="000000"/>
          <w:szCs w:val="20"/>
        </w:rPr>
      </w:pPr>
      <w:r w:rsidRPr="00B40016">
        <w:rPr>
          <w:rFonts w:asciiTheme="minorHAnsi" w:hAnsiTheme="minorHAnsi" w:cstheme="minorHAnsi"/>
          <w:b/>
          <w:color w:val="000000"/>
          <w:szCs w:val="20"/>
        </w:rPr>
        <w:br w:type="page"/>
      </w:r>
    </w:p>
    <w:p w14:paraId="79DF369E" w14:textId="77777777" w:rsidR="00AA762D" w:rsidRPr="00B40016" w:rsidRDefault="00AA762D" w:rsidP="00F87B08">
      <w:pPr>
        <w:pStyle w:val="ListParagraph"/>
        <w:ind w:left="360"/>
        <w:rPr>
          <w:rFonts w:asciiTheme="minorHAnsi" w:hAnsiTheme="minorHAnsi" w:cstheme="minorHAnsi"/>
          <w:b/>
          <w:color w:val="000000"/>
          <w:szCs w:val="20"/>
        </w:rPr>
      </w:pPr>
    </w:p>
    <w:p w14:paraId="710EA374" w14:textId="563759A6" w:rsidR="00443502" w:rsidRPr="00B40016" w:rsidRDefault="00443502" w:rsidP="00E924E6">
      <w:pPr>
        <w:pStyle w:val="ListParagraph"/>
        <w:numPr>
          <w:ilvl w:val="0"/>
          <w:numId w:val="3"/>
        </w:numPr>
        <w:rPr>
          <w:rFonts w:asciiTheme="minorHAnsi" w:hAnsiTheme="minorHAnsi" w:cstheme="minorHAnsi"/>
          <w:b/>
          <w:color w:val="000000"/>
          <w:szCs w:val="20"/>
        </w:rPr>
      </w:pPr>
      <w:r w:rsidRPr="00B40016">
        <w:rPr>
          <w:rFonts w:asciiTheme="minorHAnsi" w:hAnsiTheme="minorHAnsi" w:cstheme="minorHAnsi"/>
          <w:b/>
          <w:color w:val="000000"/>
          <w:szCs w:val="20"/>
        </w:rPr>
        <w:t>Placing document – Checklist (Fast Track Listings)</w:t>
      </w:r>
    </w:p>
    <w:p w14:paraId="59A18064" w14:textId="77777777" w:rsidR="00443502" w:rsidRPr="00B40016" w:rsidRDefault="00443502" w:rsidP="00443502">
      <w:pPr>
        <w:rPr>
          <w:rFonts w:asciiTheme="minorHAnsi" w:hAnsiTheme="minorHAnsi" w:cstheme="minorHAnsi"/>
          <w:b/>
          <w:bCs/>
          <w:szCs w:val="20"/>
        </w:rPr>
      </w:pPr>
    </w:p>
    <w:p w14:paraId="6D7B12AD" w14:textId="04C97FC8" w:rsidR="00B40016" w:rsidRDefault="00B40016" w:rsidP="00443502">
      <w:pPr>
        <w:rPr>
          <w:rFonts w:asciiTheme="minorHAnsi" w:hAnsiTheme="minorHAnsi" w:cstheme="minorHAnsi"/>
          <w:szCs w:val="20"/>
        </w:rPr>
      </w:pPr>
      <w:r w:rsidRPr="00B40016">
        <w:rPr>
          <w:rFonts w:asciiTheme="minorHAnsi" w:hAnsiTheme="minorHAnsi" w:cstheme="minorHAnsi"/>
          <w:szCs w:val="20"/>
        </w:rPr>
        <w:t>Please see the annexure for the pricing supplement checklist</w:t>
      </w:r>
      <w:r w:rsidR="00610E9B">
        <w:rPr>
          <w:rFonts w:asciiTheme="minorHAnsi" w:hAnsiTheme="minorHAnsi" w:cstheme="minorHAnsi"/>
          <w:szCs w:val="20"/>
        </w:rPr>
        <w:t>.</w:t>
      </w:r>
    </w:p>
    <w:p w14:paraId="137CCF43" w14:textId="77777777" w:rsidR="00610E9B" w:rsidRDefault="00610E9B" w:rsidP="00443502">
      <w:pPr>
        <w:rPr>
          <w:rFonts w:asciiTheme="minorHAnsi" w:hAnsiTheme="minorHAnsi" w:cstheme="minorHAnsi"/>
          <w:szCs w:val="20"/>
        </w:rPr>
      </w:pPr>
    </w:p>
    <w:p w14:paraId="51E4786D" w14:textId="77777777" w:rsidR="00610E9B" w:rsidRDefault="00610E9B" w:rsidP="00610E9B">
      <w:pPr>
        <w:rPr>
          <w:rFonts w:asciiTheme="minorHAnsi" w:hAnsiTheme="minorHAnsi" w:cstheme="minorHAnsi"/>
          <w:color w:val="000000"/>
          <w:szCs w:val="20"/>
        </w:rPr>
      </w:pPr>
      <w:r>
        <w:rPr>
          <w:rFonts w:asciiTheme="minorHAnsi" w:hAnsiTheme="minorHAnsi" w:cstheme="minorHAnsi"/>
          <w:color w:val="000000"/>
          <w:szCs w:val="20"/>
        </w:rPr>
        <w:t>Please also confirm the following:</w:t>
      </w:r>
    </w:p>
    <w:p w14:paraId="44ECD5AC" w14:textId="77777777" w:rsidR="00610E9B" w:rsidRDefault="00610E9B" w:rsidP="00610E9B">
      <w:pPr>
        <w:pStyle w:val="ListParagraph"/>
        <w:numPr>
          <w:ilvl w:val="0"/>
          <w:numId w:val="22"/>
        </w:numPr>
        <w:rPr>
          <w:rFonts w:asciiTheme="minorHAnsi" w:hAnsiTheme="minorHAnsi" w:cstheme="minorHAnsi"/>
          <w:color w:val="000000"/>
          <w:szCs w:val="20"/>
        </w:rPr>
      </w:pPr>
      <w:r>
        <w:rPr>
          <w:rFonts w:asciiTheme="minorHAnsi" w:hAnsiTheme="minorHAnsi" w:cstheme="minorHAnsi"/>
          <w:color w:val="000000"/>
          <w:szCs w:val="20"/>
        </w:rPr>
        <w:t>Will the issuer like to have an event regarding the registration of the programme?</w:t>
      </w:r>
    </w:p>
    <w:p w14:paraId="4CCE0CC9" w14:textId="77777777" w:rsidR="00610E9B" w:rsidRPr="0096142C" w:rsidRDefault="00610E9B" w:rsidP="00610E9B">
      <w:pPr>
        <w:pStyle w:val="ListParagraph"/>
        <w:numPr>
          <w:ilvl w:val="0"/>
          <w:numId w:val="22"/>
        </w:numPr>
        <w:rPr>
          <w:rFonts w:asciiTheme="minorHAnsi" w:hAnsiTheme="minorHAnsi" w:cstheme="minorHAnsi"/>
          <w:color w:val="000000"/>
          <w:szCs w:val="20"/>
        </w:rPr>
      </w:pPr>
      <w:r>
        <w:rPr>
          <w:rFonts w:asciiTheme="minorHAnsi" w:hAnsiTheme="minorHAnsi" w:cstheme="minorHAnsi"/>
          <w:color w:val="000000"/>
          <w:szCs w:val="20"/>
        </w:rPr>
        <w:t xml:space="preserve">The issuer’s </w:t>
      </w:r>
      <w:r w:rsidRPr="00FE2133">
        <w:rPr>
          <w:rFonts w:asciiTheme="minorHAnsi" w:hAnsiTheme="minorHAnsi" w:cstheme="minorHAnsi"/>
          <w:color w:val="000000"/>
          <w:szCs w:val="20"/>
        </w:rPr>
        <w:t>South African VAT number</w:t>
      </w:r>
      <w:r>
        <w:rPr>
          <w:rFonts w:asciiTheme="minorHAnsi" w:hAnsiTheme="minorHAnsi" w:cstheme="minorHAnsi"/>
          <w:color w:val="000000"/>
          <w:szCs w:val="20"/>
        </w:rPr>
        <w:t>: [ ] (Please note that if the issuer does not have a VAT number, kindly supply a reason for this e.g. not registered for VAT purposes)</w:t>
      </w:r>
    </w:p>
    <w:p w14:paraId="296EA5F2" w14:textId="77777777" w:rsidR="00B40016" w:rsidRPr="00B40016" w:rsidRDefault="00B40016" w:rsidP="00443502">
      <w:pPr>
        <w:rPr>
          <w:rFonts w:asciiTheme="minorHAnsi" w:hAnsiTheme="minorHAnsi" w:cstheme="minorHAnsi"/>
          <w:b/>
          <w:bCs/>
          <w:szCs w:val="20"/>
        </w:rPr>
      </w:pPr>
    </w:p>
    <w:tbl>
      <w:tblPr>
        <w:tblStyle w:val="TableGrid"/>
        <w:tblW w:w="0" w:type="auto"/>
        <w:tblLook w:val="04A0" w:firstRow="1" w:lastRow="0" w:firstColumn="1" w:lastColumn="0" w:noHBand="0" w:noVBand="1"/>
      </w:tblPr>
      <w:tblGrid>
        <w:gridCol w:w="1271"/>
        <w:gridCol w:w="4394"/>
        <w:gridCol w:w="3642"/>
        <w:gridCol w:w="3643"/>
      </w:tblGrid>
      <w:tr w:rsidR="00443502" w:rsidRPr="00B40016" w14:paraId="76A0325D" w14:textId="77777777" w:rsidTr="00333AB2">
        <w:tc>
          <w:tcPr>
            <w:tcW w:w="1271" w:type="dxa"/>
          </w:tcPr>
          <w:p w14:paraId="23C761DC"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DSS Ref</w:t>
            </w:r>
          </w:p>
        </w:tc>
        <w:tc>
          <w:tcPr>
            <w:tcW w:w="4394" w:type="dxa"/>
          </w:tcPr>
          <w:p w14:paraId="3301ED1F" w14:textId="77777777" w:rsidR="00443502" w:rsidRPr="00B40016" w:rsidRDefault="00443502" w:rsidP="00333AB2">
            <w:pPr>
              <w:rPr>
                <w:rFonts w:asciiTheme="minorHAnsi" w:hAnsiTheme="minorHAnsi" w:cstheme="minorHAnsi"/>
                <w:szCs w:val="20"/>
              </w:rPr>
            </w:pPr>
            <w:r w:rsidRPr="00B40016">
              <w:rPr>
                <w:rFonts w:asciiTheme="minorHAnsi" w:hAnsiTheme="minorHAnsi" w:cstheme="minorHAnsi"/>
                <w:b/>
                <w:szCs w:val="20"/>
              </w:rPr>
              <w:t>Requirement</w:t>
            </w:r>
          </w:p>
        </w:tc>
        <w:tc>
          <w:tcPr>
            <w:tcW w:w="3642" w:type="dxa"/>
          </w:tcPr>
          <w:p w14:paraId="6BF27A94" w14:textId="77777777" w:rsidR="00443502" w:rsidRPr="00B40016" w:rsidRDefault="00443502" w:rsidP="00333AB2">
            <w:pPr>
              <w:rPr>
                <w:rFonts w:asciiTheme="minorHAnsi" w:hAnsiTheme="minorHAnsi" w:cstheme="minorHAnsi"/>
                <w:b/>
                <w:bCs/>
                <w:szCs w:val="20"/>
              </w:rPr>
            </w:pPr>
            <w:r w:rsidRPr="00B40016">
              <w:rPr>
                <w:rFonts w:asciiTheme="minorHAnsi" w:hAnsiTheme="minorHAnsi" w:cstheme="minorHAnsi"/>
                <w:b/>
                <w:szCs w:val="20"/>
              </w:rPr>
              <w:t>Response by the debt sponsor / designated person</w:t>
            </w:r>
          </w:p>
        </w:tc>
        <w:tc>
          <w:tcPr>
            <w:tcW w:w="3643" w:type="dxa"/>
          </w:tcPr>
          <w:p w14:paraId="50556212" w14:textId="77777777" w:rsidR="00443502" w:rsidRPr="00B40016" w:rsidRDefault="00443502" w:rsidP="00333AB2">
            <w:pPr>
              <w:rPr>
                <w:rFonts w:asciiTheme="minorHAnsi" w:hAnsiTheme="minorHAnsi" w:cstheme="minorHAnsi"/>
                <w:b/>
                <w:bCs/>
                <w:szCs w:val="20"/>
              </w:rPr>
            </w:pPr>
            <w:r w:rsidRPr="00B40016">
              <w:rPr>
                <w:rFonts w:asciiTheme="minorHAnsi" w:hAnsiTheme="minorHAnsi" w:cstheme="minorHAnsi"/>
                <w:b/>
                <w:szCs w:val="20"/>
              </w:rPr>
              <w:t>JSE comments</w:t>
            </w:r>
          </w:p>
        </w:tc>
      </w:tr>
      <w:tr w:rsidR="00443502" w:rsidRPr="00B40016" w14:paraId="1A90C661" w14:textId="77777777" w:rsidTr="00333AB2">
        <w:tc>
          <w:tcPr>
            <w:tcW w:w="1271" w:type="dxa"/>
          </w:tcPr>
          <w:p w14:paraId="7AB91437"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4.13</w:t>
            </w:r>
          </w:p>
        </w:tc>
        <w:tc>
          <w:tcPr>
            <w:tcW w:w="4394" w:type="dxa"/>
          </w:tcPr>
          <w:p w14:paraId="29497AB1" w14:textId="77777777" w:rsidR="00443502" w:rsidRPr="00B40016" w:rsidRDefault="00443502" w:rsidP="00333AB2">
            <w:pPr>
              <w:rPr>
                <w:rFonts w:asciiTheme="minorHAnsi" w:hAnsiTheme="minorHAnsi" w:cstheme="minorHAnsi"/>
                <w:szCs w:val="20"/>
              </w:rPr>
            </w:pPr>
            <w:r w:rsidRPr="00B40016">
              <w:rPr>
                <w:rFonts w:asciiTheme="minorHAnsi" w:hAnsiTheme="minorHAnsi" w:cstheme="minorHAnsi"/>
                <w:szCs w:val="20"/>
              </w:rPr>
              <w:t>Registration of a placing document</w:t>
            </w:r>
          </w:p>
          <w:p w14:paraId="02F4A3C2" w14:textId="260310C5"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szCs w:val="20"/>
              </w:rPr>
              <w:t xml:space="preserve">Secondary registered issuers utilising this fast track listing process must appoint either a </w:t>
            </w:r>
            <w:r w:rsidR="009764C3">
              <w:rPr>
                <w:rFonts w:asciiTheme="minorHAnsi" w:hAnsiTheme="minorHAnsi" w:cstheme="minorHAnsi"/>
                <w:szCs w:val="20"/>
              </w:rPr>
              <w:t xml:space="preserve">sponsor, </w:t>
            </w:r>
            <w:r w:rsidRPr="00B40016">
              <w:rPr>
                <w:rFonts w:asciiTheme="minorHAnsi" w:hAnsiTheme="minorHAnsi" w:cstheme="minorHAnsi"/>
                <w:szCs w:val="20"/>
              </w:rPr>
              <w:t>debt sponsor or designated person, in accordance with the requirements detailed in Section 2, prior to the first submission of the placing document.</w:t>
            </w:r>
          </w:p>
        </w:tc>
        <w:tc>
          <w:tcPr>
            <w:tcW w:w="3642" w:type="dxa"/>
          </w:tcPr>
          <w:p w14:paraId="7E3AF994" w14:textId="77777777" w:rsidR="00443502" w:rsidRPr="00B40016" w:rsidRDefault="00443502" w:rsidP="00333AB2">
            <w:pPr>
              <w:rPr>
                <w:rFonts w:asciiTheme="minorHAnsi" w:hAnsiTheme="minorHAnsi" w:cstheme="minorHAnsi"/>
                <w:b/>
                <w:bCs/>
                <w:szCs w:val="20"/>
              </w:rPr>
            </w:pPr>
          </w:p>
        </w:tc>
        <w:tc>
          <w:tcPr>
            <w:tcW w:w="3643" w:type="dxa"/>
          </w:tcPr>
          <w:p w14:paraId="37859423" w14:textId="77777777" w:rsidR="00443502" w:rsidRPr="00B40016" w:rsidRDefault="00443502" w:rsidP="00333AB2">
            <w:pPr>
              <w:rPr>
                <w:rFonts w:asciiTheme="minorHAnsi" w:hAnsiTheme="minorHAnsi" w:cstheme="minorHAnsi"/>
                <w:b/>
                <w:bCs/>
                <w:szCs w:val="20"/>
              </w:rPr>
            </w:pPr>
          </w:p>
        </w:tc>
      </w:tr>
      <w:tr w:rsidR="00443502" w:rsidRPr="00B40016" w14:paraId="17B71029" w14:textId="77777777" w:rsidTr="00333AB2">
        <w:tc>
          <w:tcPr>
            <w:tcW w:w="1271" w:type="dxa"/>
          </w:tcPr>
          <w:p w14:paraId="3F172B8A"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4.14 (a)</w:t>
            </w:r>
          </w:p>
        </w:tc>
        <w:tc>
          <w:tcPr>
            <w:tcW w:w="4394" w:type="dxa"/>
          </w:tcPr>
          <w:p w14:paraId="76EE1EBA" w14:textId="77777777"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The secondary registered issuer must provide the documents detailed in paragraph 8.11 to the JSE, in accordance with the procedures detailed in paragraph 8.2 and the DS securities process document.</w:t>
            </w:r>
          </w:p>
        </w:tc>
        <w:tc>
          <w:tcPr>
            <w:tcW w:w="3642" w:type="dxa"/>
          </w:tcPr>
          <w:p w14:paraId="281DBE5B" w14:textId="77777777" w:rsidR="00443502" w:rsidRPr="00B40016" w:rsidRDefault="00443502" w:rsidP="00333AB2">
            <w:pPr>
              <w:rPr>
                <w:rFonts w:asciiTheme="minorHAnsi" w:hAnsiTheme="minorHAnsi" w:cstheme="minorHAnsi"/>
                <w:b/>
                <w:bCs/>
                <w:szCs w:val="20"/>
              </w:rPr>
            </w:pPr>
          </w:p>
        </w:tc>
        <w:tc>
          <w:tcPr>
            <w:tcW w:w="3643" w:type="dxa"/>
          </w:tcPr>
          <w:p w14:paraId="181C7B68" w14:textId="77777777" w:rsidR="00443502" w:rsidRPr="00B40016" w:rsidRDefault="00443502" w:rsidP="00333AB2">
            <w:pPr>
              <w:rPr>
                <w:rFonts w:asciiTheme="minorHAnsi" w:hAnsiTheme="minorHAnsi" w:cstheme="minorHAnsi"/>
                <w:b/>
                <w:bCs/>
                <w:szCs w:val="20"/>
              </w:rPr>
            </w:pPr>
          </w:p>
        </w:tc>
      </w:tr>
      <w:tr w:rsidR="00443502" w:rsidRPr="00B40016" w14:paraId="665C8121" w14:textId="77777777" w:rsidTr="00333AB2">
        <w:tc>
          <w:tcPr>
            <w:tcW w:w="1271" w:type="dxa"/>
          </w:tcPr>
          <w:p w14:paraId="64F3C464"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4.14(b)(i)</w:t>
            </w:r>
          </w:p>
        </w:tc>
        <w:tc>
          <w:tcPr>
            <w:tcW w:w="4394" w:type="dxa"/>
          </w:tcPr>
          <w:p w14:paraId="76C225D0" w14:textId="77777777"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a statement regarding withholding tax, in accordance with paragraph 4.20(a);</w:t>
            </w:r>
          </w:p>
        </w:tc>
        <w:tc>
          <w:tcPr>
            <w:tcW w:w="3642" w:type="dxa"/>
          </w:tcPr>
          <w:p w14:paraId="11319593" w14:textId="77777777" w:rsidR="00443502" w:rsidRPr="00B40016" w:rsidRDefault="00443502" w:rsidP="00333AB2">
            <w:pPr>
              <w:rPr>
                <w:rFonts w:asciiTheme="minorHAnsi" w:hAnsiTheme="minorHAnsi" w:cstheme="minorHAnsi"/>
                <w:b/>
                <w:bCs/>
                <w:szCs w:val="20"/>
              </w:rPr>
            </w:pPr>
          </w:p>
        </w:tc>
        <w:tc>
          <w:tcPr>
            <w:tcW w:w="3643" w:type="dxa"/>
          </w:tcPr>
          <w:p w14:paraId="3643E95E" w14:textId="77777777" w:rsidR="00443502" w:rsidRPr="00B40016" w:rsidRDefault="00443502" w:rsidP="00333AB2">
            <w:pPr>
              <w:rPr>
                <w:rFonts w:asciiTheme="minorHAnsi" w:hAnsiTheme="minorHAnsi" w:cstheme="minorHAnsi"/>
                <w:b/>
                <w:bCs/>
                <w:szCs w:val="20"/>
              </w:rPr>
            </w:pPr>
          </w:p>
        </w:tc>
      </w:tr>
      <w:tr w:rsidR="00443502" w:rsidRPr="00B40016" w14:paraId="2D96787C" w14:textId="77777777" w:rsidTr="00333AB2">
        <w:tc>
          <w:tcPr>
            <w:tcW w:w="1271" w:type="dxa"/>
          </w:tcPr>
          <w:p w14:paraId="05D2C1DB"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4.14(b)(ii)</w:t>
            </w:r>
          </w:p>
        </w:tc>
        <w:tc>
          <w:tcPr>
            <w:tcW w:w="4394" w:type="dxa"/>
          </w:tcPr>
          <w:p w14:paraId="0163B37F" w14:textId="77777777"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a material change statement, in accordance with paragraph 4.21(b);</w:t>
            </w:r>
          </w:p>
        </w:tc>
        <w:tc>
          <w:tcPr>
            <w:tcW w:w="3642" w:type="dxa"/>
          </w:tcPr>
          <w:p w14:paraId="68E9C6CE" w14:textId="77777777" w:rsidR="00443502" w:rsidRPr="00B40016" w:rsidRDefault="00443502" w:rsidP="00333AB2">
            <w:pPr>
              <w:rPr>
                <w:rFonts w:asciiTheme="minorHAnsi" w:hAnsiTheme="minorHAnsi" w:cstheme="minorHAnsi"/>
                <w:b/>
                <w:bCs/>
                <w:szCs w:val="20"/>
              </w:rPr>
            </w:pPr>
          </w:p>
        </w:tc>
        <w:tc>
          <w:tcPr>
            <w:tcW w:w="3643" w:type="dxa"/>
          </w:tcPr>
          <w:p w14:paraId="6B7CCB77" w14:textId="77777777" w:rsidR="00443502" w:rsidRPr="00B40016" w:rsidRDefault="00443502" w:rsidP="00333AB2">
            <w:pPr>
              <w:rPr>
                <w:rFonts w:asciiTheme="minorHAnsi" w:hAnsiTheme="minorHAnsi" w:cstheme="minorHAnsi"/>
                <w:b/>
                <w:bCs/>
                <w:szCs w:val="20"/>
              </w:rPr>
            </w:pPr>
          </w:p>
        </w:tc>
      </w:tr>
      <w:tr w:rsidR="00443502" w:rsidRPr="00B40016" w14:paraId="4B325296" w14:textId="77777777" w:rsidTr="00333AB2">
        <w:tc>
          <w:tcPr>
            <w:tcW w:w="1271" w:type="dxa"/>
          </w:tcPr>
          <w:p w14:paraId="00990863"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4.14(b)(iii)</w:t>
            </w:r>
          </w:p>
        </w:tc>
        <w:tc>
          <w:tcPr>
            <w:tcW w:w="4394" w:type="dxa"/>
          </w:tcPr>
          <w:p w14:paraId="09E3818E" w14:textId="77777777"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a responsibility statement, in accordance with paragraph 4.22(a);</w:t>
            </w:r>
          </w:p>
        </w:tc>
        <w:tc>
          <w:tcPr>
            <w:tcW w:w="3642" w:type="dxa"/>
          </w:tcPr>
          <w:p w14:paraId="77EDD1EA" w14:textId="77777777" w:rsidR="00443502" w:rsidRPr="00B40016" w:rsidRDefault="00443502" w:rsidP="00333AB2">
            <w:pPr>
              <w:rPr>
                <w:rFonts w:asciiTheme="minorHAnsi" w:hAnsiTheme="minorHAnsi" w:cstheme="minorHAnsi"/>
                <w:b/>
                <w:bCs/>
                <w:szCs w:val="20"/>
              </w:rPr>
            </w:pPr>
          </w:p>
        </w:tc>
        <w:tc>
          <w:tcPr>
            <w:tcW w:w="3643" w:type="dxa"/>
          </w:tcPr>
          <w:p w14:paraId="799B0596" w14:textId="77777777" w:rsidR="00443502" w:rsidRPr="00B40016" w:rsidRDefault="00443502" w:rsidP="00333AB2">
            <w:pPr>
              <w:rPr>
                <w:rFonts w:asciiTheme="minorHAnsi" w:hAnsiTheme="minorHAnsi" w:cstheme="minorHAnsi"/>
                <w:b/>
                <w:bCs/>
                <w:szCs w:val="20"/>
              </w:rPr>
            </w:pPr>
          </w:p>
        </w:tc>
      </w:tr>
      <w:tr w:rsidR="00443502" w:rsidRPr="00B40016" w14:paraId="1ADFA38F" w14:textId="77777777" w:rsidTr="00333AB2">
        <w:tc>
          <w:tcPr>
            <w:tcW w:w="1271" w:type="dxa"/>
          </w:tcPr>
          <w:p w14:paraId="64973183"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4.14(b)(iv)</w:t>
            </w:r>
          </w:p>
        </w:tc>
        <w:tc>
          <w:tcPr>
            <w:tcW w:w="4394" w:type="dxa"/>
          </w:tcPr>
          <w:p w14:paraId="17535372" w14:textId="77777777"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a limitation of liability statement, in accordance with paragraph 4.22(b);</w:t>
            </w:r>
          </w:p>
        </w:tc>
        <w:tc>
          <w:tcPr>
            <w:tcW w:w="3642" w:type="dxa"/>
          </w:tcPr>
          <w:p w14:paraId="72B5029E" w14:textId="77777777" w:rsidR="00443502" w:rsidRPr="00B40016" w:rsidRDefault="00443502" w:rsidP="00333AB2">
            <w:pPr>
              <w:rPr>
                <w:rFonts w:asciiTheme="minorHAnsi" w:hAnsiTheme="minorHAnsi" w:cstheme="minorHAnsi"/>
                <w:b/>
                <w:bCs/>
                <w:szCs w:val="20"/>
              </w:rPr>
            </w:pPr>
          </w:p>
        </w:tc>
        <w:tc>
          <w:tcPr>
            <w:tcW w:w="3643" w:type="dxa"/>
          </w:tcPr>
          <w:p w14:paraId="25326F2C" w14:textId="77777777" w:rsidR="00443502" w:rsidRPr="00B40016" w:rsidRDefault="00443502" w:rsidP="00333AB2">
            <w:pPr>
              <w:rPr>
                <w:rFonts w:asciiTheme="minorHAnsi" w:hAnsiTheme="minorHAnsi" w:cstheme="minorHAnsi"/>
                <w:b/>
                <w:bCs/>
                <w:szCs w:val="20"/>
              </w:rPr>
            </w:pPr>
          </w:p>
        </w:tc>
      </w:tr>
      <w:tr w:rsidR="00443502" w:rsidRPr="00B40016" w14:paraId="5C1E15E2" w14:textId="77777777" w:rsidTr="00333AB2">
        <w:tc>
          <w:tcPr>
            <w:tcW w:w="1271" w:type="dxa"/>
          </w:tcPr>
          <w:p w14:paraId="10925DC0"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4.14(b)(iv)</w:t>
            </w:r>
          </w:p>
        </w:tc>
        <w:tc>
          <w:tcPr>
            <w:tcW w:w="4394" w:type="dxa"/>
          </w:tcPr>
          <w:p w14:paraId="5A233616" w14:textId="77777777"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a limitation of liability statement, in accordance with paragraph 4.22(b);</w:t>
            </w:r>
          </w:p>
        </w:tc>
        <w:tc>
          <w:tcPr>
            <w:tcW w:w="3642" w:type="dxa"/>
          </w:tcPr>
          <w:p w14:paraId="13DED1B2" w14:textId="77777777" w:rsidR="00443502" w:rsidRPr="00B40016" w:rsidRDefault="00443502" w:rsidP="00333AB2">
            <w:pPr>
              <w:rPr>
                <w:rFonts w:asciiTheme="minorHAnsi" w:hAnsiTheme="minorHAnsi" w:cstheme="minorHAnsi"/>
                <w:b/>
                <w:bCs/>
                <w:szCs w:val="20"/>
              </w:rPr>
            </w:pPr>
          </w:p>
        </w:tc>
        <w:tc>
          <w:tcPr>
            <w:tcW w:w="3643" w:type="dxa"/>
          </w:tcPr>
          <w:p w14:paraId="661F5C20" w14:textId="77777777" w:rsidR="00443502" w:rsidRPr="00B40016" w:rsidRDefault="00443502" w:rsidP="00333AB2">
            <w:pPr>
              <w:rPr>
                <w:rFonts w:asciiTheme="minorHAnsi" w:hAnsiTheme="minorHAnsi" w:cstheme="minorHAnsi"/>
                <w:b/>
                <w:bCs/>
                <w:szCs w:val="20"/>
              </w:rPr>
            </w:pPr>
          </w:p>
        </w:tc>
      </w:tr>
      <w:tr w:rsidR="00443502" w:rsidRPr="00B40016" w14:paraId="7F78EFA6" w14:textId="77777777" w:rsidTr="00333AB2">
        <w:tc>
          <w:tcPr>
            <w:tcW w:w="1271" w:type="dxa"/>
          </w:tcPr>
          <w:p w14:paraId="093A6C47"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4.14(b)(v)</w:t>
            </w:r>
          </w:p>
        </w:tc>
        <w:tc>
          <w:tcPr>
            <w:tcW w:w="4394" w:type="dxa"/>
          </w:tcPr>
          <w:p w14:paraId="215885DC" w14:textId="77777777"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 xml:space="preserve">a statement that the placing document, pricing supplements (or equivalent thereof) and the financial statements (including the annual report, if produced) of the secondary registered issuer will be </w:t>
            </w:r>
            <w:r w:rsidRPr="00B40016">
              <w:rPr>
                <w:rFonts w:asciiTheme="minorHAnsi" w:hAnsiTheme="minorHAnsi" w:cstheme="minorHAnsi"/>
                <w:iCs/>
                <w:szCs w:val="20"/>
              </w:rPr>
              <w:lastRenderedPageBreak/>
              <w:t>available on the secondary registered issuer’s website for the duration that the JSE supplement remains registered with the JSE;</w:t>
            </w:r>
          </w:p>
        </w:tc>
        <w:tc>
          <w:tcPr>
            <w:tcW w:w="3642" w:type="dxa"/>
          </w:tcPr>
          <w:p w14:paraId="5C1406E3" w14:textId="77777777" w:rsidR="00443502" w:rsidRPr="00B40016" w:rsidRDefault="00443502" w:rsidP="00333AB2">
            <w:pPr>
              <w:rPr>
                <w:rFonts w:asciiTheme="minorHAnsi" w:hAnsiTheme="minorHAnsi" w:cstheme="minorHAnsi"/>
                <w:b/>
                <w:bCs/>
                <w:szCs w:val="20"/>
              </w:rPr>
            </w:pPr>
          </w:p>
        </w:tc>
        <w:tc>
          <w:tcPr>
            <w:tcW w:w="3643" w:type="dxa"/>
          </w:tcPr>
          <w:p w14:paraId="075914A0" w14:textId="77777777" w:rsidR="00443502" w:rsidRPr="00B40016" w:rsidRDefault="00443502" w:rsidP="00333AB2">
            <w:pPr>
              <w:rPr>
                <w:rFonts w:asciiTheme="minorHAnsi" w:hAnsiTheme="minorHAnsi" w:cstheme="minorHAnsi"/>
                <w:b/>
                <w:bCs/>
                <w:szCs w:val="20"/>
              </w:rPr>
            </w:pPr>
          </w:p>
        </w:tc>
      </w:tr>
      <w:tr w:rsidR="00443502" w:rsidRPr="00B40016" w14:paraId="2809ED02" w14:textId="77777777" w:rsidTr="00333AB2">
        <w:tc>
          <w:tcPr>
            <w:tcW w:w="1271" w:type="dxa"/>
          </w:tcPr>
          <w:p w14:paraId="5D8EB5FA"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4.14(b)(vi)</w:t>
            </w:r>
          </w:p>
        </w:tc>
        <w:tc>
          <w:tcPr>
            <w:tcW w:w="4394" w:type="dxa"/>
          </w:tcPr>
          <w:p w14:paraId="46E82FA1" w14:textId="7FF52671"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 xml:space="preserve">if the structured products </w:t>
            </w:r>
            <w:r w:rsidR="00692B9D">
              <w:rPr>
                <w:rFonts w:asciiTheme="minorHAnsi" w:hAnsiTheme="minorHAnsi" w:cstheme="minorHAnsi"/>
                <w:iCs/>
                <w:szCs w:val="20"/>
              </w:rPr>
              <w:t>is</w:t>
            </w:r>
            <w:r w:rsidRPr="00B40016">
              <w:rPr>
                <w:rFonts w:asciiTheme="minorHAnsi" w:hAnsiTheme="minorHAnsi" w:cstheme="minorHAnsi"/>
                <w:iCs/>
                <w:szCs w:val="20"/>
              </w:rPr>
              <w:t xml:space="preserve"> guaranteed, a statement that the guarantor’s financial statements will be available through a secure electronic manner at the election of the person requesting inspection;</w:t>
            </w:r>
          </w:p>
        </w:tc>
        <w:tc>
          <w:tcPr>
            <w:tcW w:w="3642" w:type="dxa"/>
          </w:tcPr>
          <w:p w14:paraId="54781E56" w14:textId="77777777" w:rsidR="00443502" w:rsidRPr="00B40016" w:rsidRDefault="00443502" w:rsidP="00333AB2">
            <w:pPr>
              <w:rPr>
                <w:rFonts w:asciiTheme="minorHAnsi" w:hAnsiTheme="minorHAnsi" w:cstheme="minorHAnsi"/>
                <w:b/>
                <w:bCs/>
                <w:szCs w:val="20"/>
              </w:rPr>
            </w:pPr>
          </w:p>
        </w:tc>
        <w:tc>
          <w:tcPr>
            <w:tcW w:w="3643" w:type="dxa"/>
          </w:tcPr>
          <w:p w14:paraId="1F30A3D5" w14:textId="77777777" w:rsidR="00443502" w:rsidRPr="00B40016" w:rsidRDefault="00443502" w:rsidP="00333AB2">
            <w:pPr>
              <w:rPr>
                <w:rFonts w:asciiTheme="minorHAnsi" w:hAnsiTheme="minorHAnsi" w:cstheme="minorHAnsi"/>
                <w:b/>
                <w:bCs/>
                <w:szCs w:val="20"/>
              </w:rPr>
            </w:pPr>
          </w:p>
        </w:tc>
      </w:tr>
      <w:tr w:rsidR="00443502" w:rsidRPr="00B40016" w14:paraId="00CF66B7" w14:textId="77777777" w:rsidTr="00333AB2">
        <w:tc>
          <w:tcPr>
            <w:tcW w:w="1271" w:type="dxa"/>
          </w:tcPr>
          <w:p w14:paraId="1FD63C45"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4.14(b)(vii)</w:t>
            </w:r>
          </w:p>
        </w:tc>
        <w:tc>
          <w:tcPr>
            <w:tcW w:w="4394" w:type="dxa"/>
          </w:tcPr>
          <w:p w14:paraId="78D2F509" w14:textId="1159EB1D"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if there is a pro forma applicable pricing supplement (or the equivalent thereof) included in the prospectus, the necessary amendments thereto to ensure compliance with either paragraphs 4.45, 4.46 and 8.8; and</w:t>
            </w:r>
          </w:p>
        </w:tc>
        <w:tc>
          <w:tcPr>
            <w:tcW w:w="3642" w:type="dxa"/>
          </w:tcPr>
          <w:p w14:paraId="500F4F88" w14:textId="77777777" w:rsidR="00443502" w:rsidRPr="00B40016" w:rsidRDefault="00443502" w:rsidP="00333AB2">
            <w:pPr>
              <w:rPr>
                <w:rFonts w:asciiTheme="minorHAnsi" w:hAnsiTheme="minorHAnsi" w:cstheme="minorHAnsi"/>
                <w:b/>
                <w:bCs/>
                <w:szCs w:val="20"/>
              </w:rPr>
            </w:pPr>
          </w:p>
        </w:tc>
        <w:tc>
          <w:tcPr>
            <w:tcW w:w="3643" w:type="dxa"/>
          </w:tcPr>
          <w:p w14:paraId="766AF895" w14:textId="77777777" w:rsidR="00443502" w:rsidRPr="00B40016" w:rsidRDefault="00443502" w:rsidP="00333AB2">
            <w:pPr>
              <w:rPr>
                <w:rFonts w:asciiTheme="minorHAnsi" w:hAnsiTheme="minorHAnsi" w:cstheme="minorHAnsi"/>
                <w:b/>
                <w:bCs/>
                <w:szCs w:val="20"/>
              </w:rPr>
            </w:pPr>
          </w:p>
        </w:tc>
      </w:tr>
      <w:tr w:rsidR="00443502" w:rsidRPr="00B40016" w14:paraId="10FBFFDE" w14:textId="77777777" w:rsidTr="00333AB2">
        <w:tc>
          <w:tcPr>
            <w:tcW w:w="1271" w:type="dxa"/>
          </w:tcPr>
          <w:p w14:paraId="2FA43440"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4.14(b)(vii)</w:t>
            </w:r>
          </w:p>
        </w:tc>
        <w:tc>
          <w:tcPr>
            <w:tcW w:w="4394" w:type="dxa"/>
          </w:tcPr>
          <w:p w14:paraId="497556D0" w14:textId="77777777"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as an annexure or incorporated by reference, the prospectus.</w:t>
            </w:r>
          </w:p>
        </w:tc>
        <w:tc>
          <w:tcPr>
            <w:tcW w:w="3642" w:type="dxa"/>
          </w:tcPr>
          <w:p w14:paraId="35904D8E" w14:textId="77777777" w:rsidR="00443502" w:rsidRPr="00B40016" w:rsidRDefault="00443502" w:rsidP="00333AB2">
            <w:pPr>
              <w:rPr>
                <w:rFonts w:asciiTheme="minorHAnsi" w:hAnsiTheme="minorHAnsi" w:cstheme="minorHAnsi"/>
                <w:b/>
                <w:bCs/>
                <w:szCs w:val="20"/>
              </w:rPr>
            </w:pPr>
          </w:p>
        </w:tc>
        <w:tc>
          <w:tcPr>
            <w:tcW w:w="3643" w:type="dxa"/>
          </w:tcPr>
          <w:p w14:paraId="7BFC169A" w14:textId="77777777" w:rsidR="00443502" w:rsidRPr="00B40016" w:rsidRDefault="00443502" w:rsidP="00333AB2">
            <w:pPr>
              <w:rPr>
                <w:rFonts w:asciiTheme="minorHAnsi" w:hAnsiTheme="minorHAnsi" w:cstheme="minorHAnsi"/>
                <w:b/>
                <w:bCs/>
                <w:szCs w:val="20"/>
              </w:rPr>
            </w:pPr>
          </w:p>
        </w:tc>
      </w:tr>
      <w:tr w:rsidR="00443502" w:rsidRPr="00B40016" w14:paraId="4054B3CE" w14:textId="77777777" w:rsidTr="00333AB2">
        <w:tc>
          <w:tcPr>
            <w:tcW w:w="1271" w:type="dxa"/>
          </w:tcPr>
          <w:p w14:paraId="2E93AD1C"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 xml:space="preserve">4.14(c) </w:t>
            </w:r>
          </w:p>
        </w:tc>
        <w:tc>
          <w:tcPr>
            <w:tcW w:w="4394" w:type="dxa"/>
          </w:tcPr>
          <w:p w14:paraId="7264CD42" w14:textId="74CDAC5A" w:rsidR="00443502" w:rsidRPr="00B40016" w:rsidRDefault="00443502" w:rsidP="00333AB2">
            <w:pPr>
              <w:rPr>
                <w:rFonts w:asciiTheme="minorHAnsi" w:hAnsiTheme="minorHAnsi" w:cstheme="minorHAnsi"/>
                <w:iCs/>
                <w:szCs w:val="20"/>
              </w:rPr>
            </w:pPr>
            <w:r w:rsidRPr="00B40016">
              <w:rPr>
                <w:rFonts w:asciiTheme="minorHAnsi" w:hAnsiTheme="minorHAnsi" w:cstheme="minorHAnsi"/>
                <w:iCs/>
                <w:szCs w:val="20"/>
              </w:rPr>
              <w:t>The JSE will accept the financial information of the secondary registered issuer, as required by paragraph 8.</w:t>
            </w:r>
            <w:r w:rsidR="00943C02">
              <w:rPr>
                <w:rFonts w:asciiTheme="minorHAnsi" w:hAnsiTheme="minorHAnsi" w:cstheme="minorHAnsi"/>
                <w:iCs/>
                <w:szCs w:val="20"/>
              </w:rPr>
              <w:t>11</w:t>
            </w:r>
            <w:r w:rsidRPr="00B40016">
              <w:rPr>
                <w:rFonts w:asciiTheme="minorHAnsi" w:hAnsiTheme="minorHAnsi" w:cstheme="minorHAnsi"/>
                <w:iCs/>
                <w:szCs w:val="20"/>
              </w:rPr>
              <w:t>(f), if it is prepared in accordance with the following accounting frameworks:</w:t>
            </w:r>
          </w:p>
          <w:p w14:paraId="20233EC3" w14:textId="77777777" w:rsidR="00443502" w:rsidRPr="00B40016" w:rsidRDefault="00443502" w:rsidP="00E924E6">
            <w:pPr>
              <w:pStyle w:val="ListParagraph"/>
              <w:numPr>
                <w:ilvl w:val="0"/>
                <w:numId w:val="2"/>
              </w:numPr>
              <w:rPr>
                <w:rFonts w:asciiTheme="minorHAnsi" w:hAnsiTheme="minorHAnsi" w:cstheme="minorHAnsi"/>
                <w:bCs/>
                <w:iCs/>
                <w:szCs w:val="20"/>
              </w:rPr>
            </w:pPr>
            <w:r w:rsidRPr="00B40016">
              <w:rPr>
                <w:rFonts w:asciiTheme="minorHAnsi" w:hAnsiTheme="minorHAnsi" w:cstheme="minorHAnsi"/>
                <w:bCs/>
                <w:iCs/>
                <w:szCs w:val="20"/>
              </w:rPr>
              <w:t>IFRS;</w:t>
            </w:r>
          </w:p>
          <w:p w14:paraId="032B73F8" w14:textId="77777777" w:rsidR="00443502" w:rsidRPr="00B40016" w:rsidRDefault="00443502" w:rsidP="00E924E6">
            <w:pPr>
              <w:pStyle w:val="ListParagraph"/>
              <w:numPr>
                <w:ilvl w:val="0"/>
                <w:numId w:val="2"/>
              </w:numPr>
              <w:rPr>
                <w:rFonts w:asciiTheme="minorHAnsi" w:hAnsiTheme="minorHAnsi" w:cstheme="minorHAnsi"/>
                <w:bCs/>
                <w:iCs/>
                <w:szCs w:val="20"/>
              </w:rPr>
            </w:pPr>
            <w:r w:rsidRPr="00B40016">
              <w:rPr>
                <w:rFonts w:asciiTheme="minorHAnsi" w:hAnsiTheme="minorHAnsi" w:cstheme="minorHAnsi"/>
                <w:bCs/>
                <w:iCs/>
                <w:szCs w:val="20"/>
              </w:rPr>
              <w:t>United States GAAP;</w:t>
            </w:r>
          </w:p>
          <w:p w14:paraId="350C9C41" w14:textId="77777777" w:rsidR="00443502" w:rsidRPr="00B40016" w:rsidRDefault="00443502" w:rsidP="00E924E6">
            <w:pPr>
              <w:pStyle w:val="ListParagraph"/>
              <w:numPr>
                <w:ilvl w:val="0"/>
                <w:numId w:val="2"/>
              </w:numPr>
              <w:rPr>
                <w:rFonts w:asciiTheme="minorHAnsi" w:hAnsiTheme="minorHAnsi" w:cstheme="minorHAnsi"/>
                <w:bCs/>
                <w:iCs/>
                <w:szCs w:val="20"/>
              </w:rPr>
            </w:pPr>
            <w:r w:rsidRPr="00B40016">
              <w:rPr>
                <w:rFonts w:asciiTheme="minorHAnsi" w:hAnsiTheme="minorHAnsi" w:cstheme="minorHAnsi"/>
                <w:bCs/>
                <w:iCs/>
                <w:szCs w:val="20"/>
              </w:rPr>
              <w:t xml:space="preserve">Australian GAAP; </w:t>
            </w:r>
          </w:p>
          <w:p w14:paraId="3FD33512" w14:textId="77777777" w:rsidR="00443502" w:rsidRPr="00B40016" w:rsidRDefault="00443502" w:rsidP="00E924E6">
            <w:pPr>
              <w:pStyle w:val="ListParagraph"/>
              <w:numPr>
                <w:ilvl w:val="0"/>
                <w:numId w:val="2"/>
              </w:numPr>
              <w:rPr>
                <w:rFonts w:asciiTheme="minorHAnsi" w:hAnsiTheme="minorHAnsi" w:cstheme="minorHAnsi"/>
                <w:bCs/>
                <w:iCs/>
                <w:szCs w:val="20"/>
              </w:rPr>
            </w:pPr>
            <w:r w:rsidRPr="00B40016">
              <w:rPr>
                <w:rFonts w:asciiTheme="minorHAnsi" w:hAnsiTheme="minorHAnsi" w:cstheme="minorHAnsi"/>
                <w:bCs/>
                <w:iCs/>
                <w:szCs w:val="20"/>
              </w:rPr>
              <w:t>Canadian GAAP; or</w:t>
            </w:r>
          </w:p>
          <w:p w14:paraId="24A7BAA6" w14:textId="77777777" w:rsidR="00443502" w:rsidRPr="00B40016" w:rsidRDefault="00443502" w:rsidP="00E924E6">
            <w:pPr>
              <w:pStyle w:val="ListParagraph"/>
              <w:numPr>
                <w:ilvl w:val="0"/>
                <w:numId w:val="2"/>
              </w:numPr>
              <w:rPr>
                <w:rFonts w:asciiTheme="minorHAnsi" w:hAnsiTheme="minorHAnsi" w:cstheme="minorHAnsi"/>
                <w:bCs/>
                <w:iCs/>
                <w:szCs w:val="20"/>
              </w:rPr>
            </w:pPr>
            <w:r w:rsidRPr="00B40016">
              <w:rPr>
                <w:rFonts w:asciiTheme="minorHAnsi" w:hAnsiTheme="minorHAnsi" w:cstheme="minorHAnsi"/>
                <w:bCs/>
                <w:iCs/>
                <w:szCs w:val="20"/>
              </w:rPr>
              <w:t>such other accounting framework acceptable to the JSE, in its discretion.</w:t>
            </w:r>
          </w:p>
        </w:tc>
        <w:tc>
          <w:tcPr>
            <w:tcW w:w="3642" w:type="dxa"/>
          </w:tcPr>
          <w:p w14:paraId="51B0343E" w14:textId="77777777" w:rsidR="00443502" w:rsidRPr="00B40016" w:rsidRDefault="00443502" w:rsidP="00333AB2">
            <w:pPr>
              <w:rPr>
                <w:rFonts w:asciiTheme="minorHAnsi" w:hAnsiTheme="minorHAnsi" w:cstheme="minorHAnsi"/>
                <w:b/>
                <w:bCs/>
                <w:szCs w:val="20"/>
              </w:rPr>
            </w:pPr>
          </w:p>
        </w:tc>
        <w:tc>
          <w:tcPr>
            <w:tcW w:w="3643" w:type="dxa"/>
          </w:tcPr>
          <w:p w14:paraId="6FD1025E" w14:textId="77777777" w:rsidR="00443502" w:rsidRPr="00B40016" w:rsidRDefault="00443502" w:rsidP="00333AB2">
            <w:pPr>
              <w:rPr>
                <w:rFonts w:asciiTheme="minorHAnsi" w:hAnsiTheme="minorHAnsi" w:cstheme="minorHAnsi"/>
                <w:b/>
                <w:bCs/>
                <w:szCs w:val="20"/>
              </w:rPr>
            </w:pPr>
          </w:p>
        </w:tc>
      </w:tr>
      <w:tr w:rsidR="00443502" w:rsidRPr="00B40016" w14:paraId="791F0BB5" w14:textId="77777777" w:rsidTr="00333AB2">
        <w:tc>
          <w:tcPr>
            <w:tcW w:w="1271" w:type="dxa"/>
          </w:tcPr>
          <w:p w14:paraId="0C82AFCB"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4.14(d)</w:t>
            </w:r>
          </w:p>
        </w:tc>
        <w:tc>
          <w:tcPr>
            <w:tcW w:w="4394" w:type="dxa"/>
          </w:tcPr>
          <w:p w14:paraId="0C9EBCF1" w14:textId="18BE2A6F"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 xml:space="preserve">The signed placing document must be available on the secondary registered issuer’s website at least three business days before the issue date of the first </w:t>
            </w:r>
            <w:r w:rsidR="00112F84">
              <w:rPr>
                <w:rFonts w:asciiTheme="minorHAnsi" w:hAnsiTheme="minorHAnsi" w:cstheme="minorHAnsi"/>
                <w:iCs/>
                <w:szCs w:val="20"/>
              </w:rPr>
              <w:t>structured product</w:t>
            </w:r>
            <w:r w:rsidRPr="00B40016">
              <w:rPr>
                <w:rFonts w:asciiTheme="minorHAnsi" w:hAnsiTheme="minorHAnsi" w:cstheme="minorHAnsi"/>
                <w:iCs/>
                <w:szCs w:val="20"/>
              </w:rPr>
              <w:t>.</w:t>
            </w:r>
          </w:p>
        </w:tc>
        <w:tc>
          <w:tcPr>
            <w:tcW w:w="3642" w:type="dxa"/>
          </w:tcPr>
          <w:p w14:paraId="40C313E3" w14:textId="77777777" w:rsidR="00443502" w:rsidRPr="00B40016" w:rsidRDefault="00443502" w:rsidP="00333AB2">
            <w:pPr>
              <w:rPr>
                <w:rFonts w:asciiTheme="minorHAnsi" w:hAnsiTheme="minorHAnsi" w:cstheme="minorHAnsi"/>
                <w:b/>
                <w:bCs/>
                <w:szCs w:val="20"/>
              </w:rPr>
            </w:pPr>
          </w:p>
        </w:tc>
        <w:tc>
          <w:tcPr>
            <w:tcW w:w="3643" w:type="dxa"/>
          </w:tcPr>
          <w:p w14:paraId="16DEB6FF" w14:textId="77777777" w:rsidR="00443502" w:rsidRPr="00B40016" w:rsidRDefault="00443502" w:rsidP="00333AB2">
            <w:pPr>
              <w:rPr>
                <w:rFonts w:asciiTheme="minorHAnsi" w:hAnsiTheme="minorHAnsi" w:cstheme="minorHAnsi"/>
                <w:b/>
                <w:bCs/>
                <w:szCs w:val="20"/>
              </w:rPr>
            </w:pPr>
          </w:p>
        </w:tc>
      </w:tr>
      <w:tr w:rsidR="00B63384" w:rsidRPr="00B40016" w14:paraId="5534F816" w14:textId="77777777" w:rsidTr="00333AB2">
        <w:tc>
          <w:tcPr>
            <w:tcW w:w="1271" w:type="dxa"/>
          </w:tcPr>
          <w:p w14:paraId="452934EB" w14:textId="39C96D26" w:rsidR="00B63384" w:rsidRPr="00B40016" w:rsidRDefault="00B63384" w:rsidP="00B63384">
            <w:pPr>
              <w:rPr>
                <w:rFonts w:asciiTheme="minorHAnsi" w:hAnsiTheme="minorHAnsi" w:cstheme="minorHAnsi"/>
                <w:b/>
                <w:szCs w:val="20"/>
              </w:rPr>
            </w:pPr>
            <w:r w:rsidRPr="00B40016">
              <w:rPr>
                <w:rFonts w:asciiTheme="minorHAnsi" w:hAnsiTheme="minorHAnsi" w:cstheme="minorHAnsi"/>
                <w:b/>
                <w:i/>
                <w:szCs w:val="20"/>
              </w:rPr>
              <w:t>5.26</w:t>
            </w:r>
          </w:p>
        </w:tc>
        <w:tc>
          <w:tcPr>
            <w:tcW w:w="4394" w:type="dxa"/>
          </w:tcPr>
          <w:p w14:paraId="58DFF61C" w14:textId="7F6D171E" w:rsidR="00B63384" w:rsidRPr="00B40016" w:rsidRDefault="00B63384" w:rsidP="00B63384">
            <w:pPr>
              <w:rPr>
                <w:rFonts w:asciiTheme="minorHAnsi" w:hAnsiTheme="minorHAnsi" w:cstheme="minorHAnsi"/>
                <w:iCs/>
                <w:szCs w:val="20"/>
              </w:rPr>
            </w:pPr>
            <w:r w:rsidRPr="00B40016">
              <w:rPr>
                <w:rFonts w:asciiTheme="minorHAnsi" w:hAnsiTheme="minorHAnsi" w:cstheme="minorHAnsi"/>
                <w:szCs w:val="20"/>
              </w:rPr>
              <w:t>Secondary registered issuers’ financial information must also include details of any material post balance sheet events occurring subsequent to the issue of the latest audited financial statements.</w:t>
            </w:r>
          </w:p>
        </w:tc>
        <w:tc>
          <w:tcPr>
            <w:tcW w:w="3642" w:type="dxa"/>
          </w:tcPr>
          <w:p w14:paraId="22F168BD" w14:textId="77777777" w:rsidR="00B63384" w:rsidRPr="00B40016" w:rsidRDefault="00B63384" w:rsidP="00B63384">
            <w:pPr>
              <w:rPr>
                <w:rFonts w:asciiTheme="minorHAnsi" w:hAnsiTheme="minorHAnsi" w:cstheme="minorHAnsi"/>
                <w:b/>
                <w:bCs/>
                <w:szCs w:val="20"/>
              </w:rPr>
            </w:pPr>
          </w:p>
        </w:tc>
        <w:tc>
          <w:tcPr>
            <w:tcW w:w="3643" w:type="dxa"/>
          </w:tcPr>
          <w:p w14:paraId="224BE8F6" w14:textId="77777777" w:rsidR="00B63384" w:rsidRPr="00B40016" w:rsidRDefault="00B63384" w:rsidP="00B63384">
            <w:pPr>
              <w:rPr>
                <w:rFonts w:asciiTheme="minorHAnsi" w:hAnsiTheme="minorHAnsi" w:cstheme="minorHAnsi"/>
                <w:b/>
                <w:bCs/>
                <w:szCs w:val="20"/>
              </w:rPr>
            </w:pPr>
          </w:p>
        </w:tc>
      </w:tr>
      <w:tr w:rsidR="00443502" w:rsidRPr="00B40016" w14:paraId="15A3A1A0" w14:textId="77777777" w:rsidTr="00333AB2">
        <w:tc>
          <w:tcPr>
            <w:tcW w:w="1271" w:type="dxa"/>
          </w:tcPr>
          <w:p w14:paraId="2AA9193B"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8.11(a)</w:t>
            </w:r>
          </w:p>
        </w:tc>
        <w:tc>
          <w:tcPr>
            <w:tcW w:w="4394" w:type="dxa"/>
          </w:tcPr>
          <w:p w14:paraId="3439BCE8" w14:textId="77777777" w:rsidR="00443502" w:rsidRPr="00B40016" w:rsidRDefault="00443502" w:rsidP="00333AB2">
            <w:pPr>
              <w:rPr>
                <w:rFonts w:asciiTheme="minorHAnsi" w:hAnsiTheme="minorHAnsi" w:cstheme="minorHAnsi"/>
                <w:iCs/>
                <w:szCs w:val="20"/>
              </w:rPr>
            </w:pPr>
            <w:r w:rsidRPr="00B40016">
              <w:rPr>
                <w:rFonts w:asciiTheme="minorHAnsi" w:hAnsiTheme="minorHAnsi" w:cstheme="minorHAnsi"/>
                <w:iCs/>
                <w:szCs w:val="20"/>
              </w:rPr>
              <w:t>A completed Schedule 1 letter</w:t>
            </w:r>
          </w:p>
        </w:tc>
        <w:tc>
          <w:tcPr>
            <w:tcW w:w="3642" w:type="dxa"/>
          </w:tcPr>
          <w:p w14:paraId="2610ED45" w14:textId="77777777" w:rsidR="00443502" w:rsidRPr="00B40016" w:rsidRDefault="00443502" w:rsidP="00333AB2">
            <w:pPr>
              <w:rPr>
                <w:rFonts w:asciiTheme="minorHAnsi" w:hAnsiTheme="minorHAnsi" w:cstheme="minorHAnsi"/>
                <w:b/>
                <w:bCs/>
                <w:szCs w:val="20"/>
              </w:rPr>
            </w:pPr>
          </w:p>
        </w:tc>
        <w:tc>
          <w:tcPr>
            <w:tcW w:w="3643" w:type="dxa"/>
          </w:tcPr>
          <w:p w14:paraId="726B3380" w14:textId="77777777" w:rsidR="00443502" w:rsidRPr="00B40016" w:rsidRDefault="00443502" w:rsidP="00333AB2">
            <w:pPr>
              <w:rPr>
                <w:rFonts w:asciiTheme="minorHAnsi" w:hAnsiTheme="minorHAnsi" w:cstheme="minorHAnsi"/>
                <w:b/>
                <w:bCs/>
                <w:szCs w:val="20"/>
              </w:rPr>
            </w:pPr>
          </w:p>
        </w:tc>
      </w:tr>
      <w:tr w:rsidR="00443502" w:rsidRPr="00B40016" w14:paraId="0F462917" w14:textId="77777777" w:rsidTr="00333AB2">
        <w:tc>
          <w:tcPr>
            <w:tcW w:w="1271" w:type="dxa"/>
          </w:tcPr>
          <w:p w14:paraId="417C2ECC"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8.11(b)</w:t>
            </w:r>
          </w:p>
        </w:tc>
        <w:tc>
          <w:tcPr>
            <w:tcW w:w="4394" w:type="dxa"/>
          </w:tcPr>
          <w:p w14:paraId="541C2060" w14:textId="61583202" w:rsidR="00443502" w:rsidRPr="00B40016" w:rsidRDefault="00443502" w:rsidP="00333AB2">
            <w:pPr>
              <w:rPr>
                <w:rFonts w:asciiTheme="minorHAnsi" w:hAnsiTheme="minorHAnsi" w:cstheme="minorHAnsi"/>
                <w:iCs/>
                <w:szCs w:val="20"/>
              </w:rPr>
            </w:pPr>
            <w:r w:rsidRPr="00B40016">
              <w:rPr>
                <w:rFonts w:asciiTheme="minorHAnsi" w:hAnsiTheme="minorHAnsi" w:cstheme="minorHAnsi"/>
                <w:iCs/>
                <w:szCs w:val="20"/>
              </w:rPr>
              <w:t xml:space="preserve">Resolution by the board of directors (or appropriate authorised officials) of the secondary registered issuer, including the authority for the issue of </w:t>
            </w:r>
            <w:r w:rsidR="00112F84">
              <w:rPr>
                <w:rFonts w:asciiTheme="minorHAnsi" w:hAnsiTheme="minorHAnsi" w:cstheme="minorHAnsi"/>
                <w:iCs/>
                <w:szCs w:val="20"/>
              </w:rPr>
              <w:t>structured products</w:t>
            </w:r>
            <w:r w:rsidRPr="00B40016">
              <w:rPr>
                <w:rFonts w:asciiTheme="minorHAnsi" w:hAnsiTheme="minorHAnsi" w:cstheme="minorHAnsi"/>
                <w:iCs/>
                <w:szCs w:val="20"/>
              </w:rPr>
              <w:t xml:space="preserve"> in South Africa</w:t>
            </w:r>
          </w:p>
        </w:tc>
        <w:tc>
          <w:tcPr>
            <w:tcW w:w="3642" w:type="dxa"/>
          </w:tcPr>
          <w:p w14:paraId="5612DBAA" w14:textId="77777777" w:rsidR="00443502" w:rsidRPr="00B40016" w:rsidRDefault="00443502" w:rsidP="00333AB2">
            <w:pPr>
              <w:rPr>
                <w:rFonts w:asciiTheme="minorHAnsi" w:hAnsiTheme="minorHAnsi" w:cstheme="minorHAnsi"/>
                <w:b/>
                <w:bCs/>
                <w:szCs w:val="20"/>
              </w:rPr>
            </w:pPr>
          </w:p>
        </w:tc>
        <w:tc>
          <w:tcPr>
            <w:tcW w:w="3643" w:type="dxa"/>
          </w:tcPr>
          <w:p w14:paraId="2C81EBF7" w14:textId="77777777" w:rsidR="00443502" w:rsidRPr="00B40016" w:rsidRDefault="00443502" w:rsidP="00333AB2">
            <w:pPr>
              <w:rPr>
                <w:rFonts w:asciiTheme="minorHAnsi" w:hAnsiTheme="minorHAnsi" w:cstheme="minorHAnsi"/>
                <w:b/>
                <w:bCs/>
                <w:szCs w:val="20"/>
              </w:rPr>
            </w:pPr>
          </w:p>
        </w:tc>
      </w:tr>
      <w:tr w:rsidR="00443502" w:rsidRPr="00B40016" w14:paraId="4B3D4C92" w14:textId="77777777" w:rsidTr="00333AB2">
        <w:tc>
          <w:tcPr>
            <w:tcW w:w="1271" w:type="dxa"/>
          </w:tcPr>
          <w:p w14:paraId="11A32057"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lastRenderedPageBreak/>
              <w:t>8.11(c)</w:t>
            </w:r>
          </w:p>
        </w:tc>
        <w:tc>
          <w:tcPr>
            <w:tcW w:w="4394" w:type="dxa"/>
          </w:tcPr>
          <w:p w14:paraId="3A1C59EF" w14:textId="427CF7CF" w:rsidR="00443502" w:rsidRPr="00B40016" w:rsidRDefault="00443502" w:rsidP="00333AB2">
            <w:pPr>
              <w:rPr>
                <w:rFonts w:asciiTheme="minorHAnsi" w:hAnsiTheme="minorHAnsi" w:cstheme="minorHAnsi"/>
                <w:iCs/>
                <w:szCs w:val="20"/>
              </w:rPr>
            </w:pPr>
            <w:r w:rsidRPr="00B40016">
              <w:rPr>
                <w:rFonts w:asciiTheme="minorHAnsi" w:hAnsiTheme="minorHAnsi" w:cstheme="minorHAnsi"/>
                <w:iCs/>
                <w:szCs w:val="20"/>
              </w:rPr>
              <w:t xml:space="preserve">Approval from the Financial Surveillance Department of the South African Reserve Bank (if exchange control approval will only be provided on issuance, a letter from the secondary registered issuer stating this and exchange control approval must then be provided when applying to list a </w:t>
            </w:r>
            <w:r w:rsidR="00112F84">
              <w:rPr>
                <w:rFonts w:asciiTheme="minorHAnsi" w:hAnsiTheme="minorHAnsi" w:cstheme="minorHAnsi"/>
                <w:iCs/>
                <w:szCs w:val="20"/>
              </w:rPr>
              <w:t>structured product</w:t>
            </w:r>
            <w:r w:rsidRPr="00B40016">
              <w:rPr>
                <w:rFonts w:asciiTheme="minorHAnsi" w:hAnsiTheme="minorHAnsi" w:cstheme="minorHAnsi"/>
                <w:iCs/>
                <w:szCs w:val="20"/>
              </w:rPr>
              <w:t xml:space="preserve"> on the JSE)</w:t>
            </w:r>
          </w:p>
        </w:tc>
        <w:tc>
          <w:tcPr>
            <w:tcW w:w="3642" w:type="dxa"/>
          </w:tcPr>
          <w:p w14:paraId="6CB305BB" w14:textId="77777777" w:rsidR="00443502" w:rsidRPr="00B40016" w:rsidRDefault="00443502" w:rsidP="00333AB2">
            <w:pPr>
              <w:rPr>
                <w:rFonts w:asciiTheme="minorHAnsi" w:hAnsiTheme="minorHAnsi" w:cstheme="minorHAnsi"/>
                <w:b/>
                <w:bCs/>
                <w:szCs w:val="20"/>
              </w:rPr>
            </w:pPr>
          </w:p>
        </w:tc>
        <w:tc>
          <w:tcPr>
            <w:tcW w:w="3643" w:type="dxa"/>
          </w:tcPr>
          <w:p w14:paraId="2AEFC3F5" w14:textId="77777777" w:rsidR="00443502" w:rsidRPr="00B40016" w:rsidRDefault="00443502" w:rsidP="00333AB2">
            <w:pPr>
              <w:rPr>
                <w:rFonts w:asciiTheme="minorHAnsi" w:hAnsiTheme="minorHAnsi" w:cstheme="minorHAnsi"/>
                <w:b/>
                <w:bCs/>
                <w:szCs w:val="20"/>
              </w:rPr>
            </w:pPr>
          </w:p>
        </w:tc>
      </w:tr>
      <w:tr w:rsidR="00443502" w:rsidRPr="00B40016" w14:paraId="18E09608" w14:textId="77777777" w:rsidTr="00333AB2">
        <w:tc>
          <w:tcPr>
            <w:tcW w:w="1271" w:type="dxa"/>
          </w:tcPr>
          <w:p w14:paraId="09AF4A38"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8.11(d)</w:t>
            </w:r>
          </w:p>
        </w:tc>
        <w:tc>
          <w:tcPr>
            <w:tcW w:w="4394" w:type="dxa"/>
          </w:tcPr>
          <w:p w14:paraId="24BEFD45" w14:textId="77777777" w:rsidR="00443502" w:rsidRPr="00B40016" w:rsidRDefault="00443502" w:rsidP="00333AB2">
            <w:pPr>
              <w:rPr>
                <w:rFonts w:asciiTheme="minorHAnsi" w:hAnsiTheme="minorHAnsi" w:cstheme="minorHAnsi"/>
                <w:iCs/>
                <w:szCs w:val="20"/>
              </w:rPr>
            </w:pPr>
            <w:r w:rsidRPr="00B40016">
              <w:rPr>
                <w:rFonts w:asciiTheme="minorHAnsi" w:hAnsiTheme="minorHAnsi" w:cstheme="minorHAnsi"/>
                <w:iCs/>
                <w:szCs w:val="20"/>
              </w:rPr>
              <w:t>The prospectus</w:t>
            </w:r>
          </w:p>
        </w:tc>
        <w:tc>
          <w:tcPr>
            <w:tcW w:w="3642" w:type="dxa"/>
          </w:tcPr>
          <w:p w14:paraId="4E06F903" w14:textId="77777777" w:rsidR="00443502" w:rsidRPr="00B40016" w:rsidRDefault="00443502" w:rsidP="00333AB2">
            <w:pPr>
              <w:rPr>
                <w:rFonts w:asciiTheme="minorHAnsi" w:hAnsiTheme="minorHAnsi" w:cstheme="minorHAnsi"/>
                <w:b/>
                <w:bCs/>
                <w:szCs w:val="20"/>
              </w:rPr>
            </w:pPr>
          </w:p>
        </w:tc>
        <w:tc>
          <w:tcPr>
            <w:tcW w:w="3643" w:type="dxa"/>
          </w:tcPr>
          <w:p w14:paraId="7C8BC3B9" w14:textId="77777777" w:rsidR="00443502" w:rsidRPr="00B40016" w:rsidRDefault="00443502" w:rsidP="00333AB2">
            <w:pPr>
              <w:rPr>
                <w:rFonts w:asciiTheme="minorHAnsi" w:hAnsiTheme="minorHAnsi" w:cstheme="minorHAnsi"/>
                <w:b/>
                <w:bCs/>
                <w:szCs w:val="20"/>
              </w:rPr>
            </w:pPr>
          </w:p>
        </w:tc>
      </w:tr>
      <w:tr w:rsidR="00443502" w:rsidRPr="00B40016" w14:paraId="3F70DEB7" w14:textId="77777777" w:rsidTr="00333AB2">
        <w:tc>
          <w:tcPr>
            <w:tcW w:w="1271" w:type="dxa"/>
          </w:tcPr>
          <w:p w14:paraId="7AE87443"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8.11(e)</w:t>
            </w:r>
          </w:p>
        </w:tc>
        <w:tc>
          <w:tcPr>
            <w:tcW w:w="4394" w:type="dxa"/>
          </w:tcPr>
          <w:p w14:paraId="42C139DB" w14:textId="77777777" w:rsidR="00443502" w:rsidRPr="00B40016" w:rsidRDefault="00443502" w:rsidP="00333AB2">
            <w:pPr>
              <w:rPr>
                <w:rFonts w:asciiTheme="minorHAnsi" w:hAnsiTheme="minorHAnsi" w:cstheme="minorHAnsi"/>
                <w:iCs/>
                <w:szCs w:val="20"/>
              </w:rPr>
            </w:pPr>
            <w:r w:rsidRPr="00B40016">
              <w:rPr>
                <w:rFonts w:asciiTheme="minorHAnsi" w:hAnsiTheme="minorHAnsi" w:cstheme="minorHAnsi"/>
                <w:iCs/>
                <w:szCs w:val="20"/>
              </w:rPr>
              <w:t>The JSE supplement</w:t>
            </w:r>
          </w:p>
        </w:tc>
        <w:tc>
          <w:tcPr>
            <w:tcW w:w="3642" w:type="dxa"/>
          </w:tcPr>
          <w:p w14:paraId="09D568CB" w14:textId="77777777" w:rsidR="00443502" w:rsidRPr="00B40016" w:rsidRDefault="00443502" w:rsidP="00333AB2">
            <w:pPr>
              <w:rPr>
                <w:rFonts w:asciiTheme="minorHAnsi" w:hAnsiTheme="minorHAnsi" w:cstheme="minorHAnsi"/>
                <w:b/>
                <w:bCs/>
                <w:szCs w:val="20"/>
              </w:rPr>
            </w:pPr>
          </w:p>
        </w:tc>
        <w:tc>
          <w:tcPr>
            <w:tcW w:w="3643" w:type="dxa"/>
          </w:tcPr>
          <w:p w14:paraId="5B21EC3E" w14:textId="77777777" w:rsidR="00443502" w:rsidRPr="00B40016" w:rsidRDefault="00443502" w:rsidP="00333AB2">
            <w:pPr>
              <w:rPr>
                <w:rFonts w:asciiTheme="minorHAnsi" w:hAnsiTheme="minorHAnsi" w:cstheme="minorHAnsi"/>
                <w:b/>
                <w:bCs/>
                <w:szCs w:val="20"/>
              </w:rPr>
            </w:pPr>
          </w:p>
        </w:tc>
      </w:tr>
      <w:tr w:rsidR="00443502" w:rsidRPr="00B40016" w14:paraId="610C3729" w14:textId="77777777" w:rsidTr="00333AB2">
        <w:tc>
          <w:tcPr>
            <w:tcW w:w="1271" w:type="dxa"/>
          </w:tcPr>
          <w:p w14:paraId="681CE44D"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8.11(f)</w:t>
            </w:r>
          </w:p>
        </w:tc>
        <w:tc>
          <w:tcPr>
            <w:tcW w:w="4394" w:type="dxa"/>
          </w:tcPr>
          <w:p w14:paraId="376F454D" w14:textId="4F3B9ADD" w:rsidR="00443502" w:rsidRPr="00B40016" w:rsidRDefault="00443502" w:rsidP="00333AB2">
            <w:pPr>
              <w:rPr>
                <w:rFonts w:asciiTheme="minorHAnsi" w:hAnsiTheme="minorHAnsi" w:cstheme="minorHAnsi"/>
                <w:iCs/>
                <w:szCs w:val="20"/>
              </w:rPr>
            </w:pPr>
            <w:r w:rsidRPr="00B40016">
              <w:rPr>
                <w:rFonts w:asciiTheme="minorHAnsi" w:hAnsiTheme="minorHAnsi" w:cstheme="minorHAnsi"/>
                <w:iCs/>
                <w:szCs w:val="20"/>
              </w:rPr>
              <w:t>The latest audited annual financial statements of the secondary registered issuer prepared within the accounting frameworks listed in paragraph 4.14(c) (if more than nine months have elapsed since the last financial year-end, interim financial statements must be submitted)</w:t>
            </w:r>
          </w:p>
        </w:tc>
        <w:tc>
          <w:tcPr>
            <w:tcW w:w="3642" w:type="dxa"/>
          </w:tcPr>
          <w:p w14:paraId="42C260F5" w14:textId="77777777" w:rsidR="00443502" w:rsidRPr="00B40016" w:rsidRDefault="00443502" w:rsidP="00333AB2">
            <w:pPr>
              <w:rPr>
                <w:rFonts w:asciiTheme="minorHAnsi" w:hAnsiTheme="minorHAnsi" w:cstheme="minorHAnsi"/>
                <w:b/>
                <w:bCs/>
                <w:szCs w:val="20"/>
              </w:rPr>
            </w:pPr>
          </w:p>
        </w:tc>
        <w:tc>
          <w:tcPr>
            <w:tcW w:w="3643" w:type="dxa"/>
          </w:tcPr>
          <w:p w14:paraId="360E6382" w14:textId="77777777" w:rsidR="00443502" w:rsidRPr="00B40016" w:rsidRDefault="00443502" w:rsidP="00333AB2">
            <w:pPr>
              <w:rPr>
                <w:rFonts w:asciiTheme="minorHAnsi" w:hAnsiTheme="minorHAnsi" w:cstheme="minorHAnsi"/>
                <w:b/>
                <w:bCs/>
                <w:szCs w:val="20"/>
              </w:rPr>
            </w:pPr>
          </w:p>
        </w:tc>
      </w:tr>
      <w:tr w:rsidR="00443502" w:rsidRPr="00B40016" w14:paraId="5AB5F1D8" w14:textId="77777777" w:rsidTr="00333AB2">
        <w:tc>
          <w:tcPr>
            <w:tcW w:w="1271" w:type="dxa"/>
          </w:tcPr>
          <w:p w14:paraId="2CACFDEE"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8.11(g)</w:t>
            </w:r>
          </w:p>
        </w:tc>
        <w:tc>
          <w:tcPr>
            <w:tcW w:w="4394" w:type="dxa"/>
          </w:tcPr>
          <w:p w14:paraId="03966BBB" w14:textId="77777777" w:rsidR="00443502" w:rsidRPr="00B40016" w:rsidRDefault="00443502" w:rsidP="00333AB2">
            <w:pPr>
              <w:rPr>
                <w:rFonts w:asciiTheme="minorHAnsi" w:hAnsiTheme="minorHAnsi" w:cstheme="minorHAnsi"/>
                <w:iCs/>
                <w:szCs w:val="20"/>
              </w:rPr>
            </w:pPr>
            <w:r w:rsidRPr="00B40016">
              <w:rPr>
                <w:rFonts w:asciiTheme="minorHAnsi" w:hAnsiTheme="minorHAnsi" w:cstheme="minorHAnsi"/>
                <w:iCs/>
                <w:szCs w:val="20"/>
              </w:rPr>
              <w:t>The letter from the applicant issuer confirming that the information published in the signed JSE supplement was materially the same as that contained in the draft submitted for formal approval to the JSE, or, if not, then in what material respects it differed</w:t>
            </w:r>
          </w:p>
        </w:tc>
        <w:tc>
          <w:tcPr>
            <w:tcW w:w="3642" w:type="dxa"/>
          </w:tcPr>
          <w:p w14:paraId="3CAF975C" w14:textId="77777777" w:rsidR="00443502" w:rsidRPr="00B40016" w:rsidRDefault="00443502" w:rsidP="00333AB2">
            <w:pPr>
              <w:rPr>
                <w:rFonts w:asciiTheme="minorHAnsi" w:hAnsiTheme="minorHAnsi" w:cstheme="minorHAnsi"/>
                <w:b/>
                <w:bCs/>
                <w:szCs w:val="20"/>
              </w:rPr>
            </w:pPr>
          </w:p>
        </w:tc>
        <w:tc>
          <w:tcPr>
            <w:tcW w:w="3643" w:type="dxa"/>
          </w:tcPr>
          <w:p w14:paraId="374E87A1" w14:textId="77777777" w:rsidR="00443502" w:rsidRPr="00B40016" w:rsidRDefault="00443502" w:rsidP="00333AB2">
            <w:pPr>
              <w:rPr>
                <w:rFonts w:asciiTheme="minorHAnsi" w:hAnsiTheme="minorHAnsi" w:cstheme="minorHAnsi"/>
                <w:b/>
                <w:bCs/>
                <w:szCs w:val="20"/>
              </w:rPr>
            </w:pPr>
          </w:p>
        </w:tc>
      </w:tr>
      <w:tr w:rsidR="00443502" w:rsidRPr="00B40016" w14:paraId="6F04A018" w14:textId="77777777" w:rsidTr="00333AB2">
        <w:tc>
          <w:tcPr>
            <w:tcW w:w="1271" w:type="dxa"/>
          </w:tcPr>
          <w:p w14:paraId="110BDAD1"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8.11(h)</w:t>
            </w:r>
          </w:p>
        </w:tc>
        <w:tc>
          <w:tcPr>
            <w:tcW w:w="4394" w:type="dxa"/>
          </w:tcPr>
          <w:p w14:paraId="0ED63442" w14:textId="77777777" w:rsidR="00443502" w:rsidRPr="00B40016" w:rsidRDefault="00443502" w:rsidP="00333AB2">
            <w:pPr>
              <w:rPr>
                <w:rFonts w:asciiTheme="minorHAnsi" w:hAnsiTheme="minorHAnsi" w:cstheme="minorHAnsi"/>
                <w:iCs/>
                <w:szCs w:val="20"/>
              </w:rPr>
            </w:pPr>
            <w:r w:rsidRPr="00B40016">
              <w:rPr>
                <w:rFonts w:asciiTheme="minorHAnsi" w:hAnsiTheme="minorHAnsi" w:cstheme="minorHAnsi"/>
                <w:iCs/>
                <w:szCs w:val="20"/>
              </w:rPr>
              <w:t>Letter from the legal adviser that all relevant agreements have been signed</w:t>
            </w:r>
          </w:p>
        </w:tc>
        <w:tc>
          <w:tcPr>
            <w:tcW w:w="3642" w:type="dxa"/>
          </w:tcPr>
          <w:p w14:paraId="4A9F8185" w14:textId="77777777" w:rsidR="00443502" w:rsidRPr="00B40016" w:rsidRDefault="00443502" w:rsidP="00333AB2">
            <w:pPr>
              <w:rPr>
                <w:rFonts w:asciiTheme="minorHAnsi" w:hAnsiTheme="minorHAnsi" w:cstheme="minorHAnsi"/>
                <w:b/>
                <w:bCs/>
                <w:szCs w:val="20"/>
              </w:rPr>
            </w:pPr>
          </w:p>
        </w:tc>
        <w:tc>
          <w:tcPr>
            <w:tcW w:w="3643" w:type="dxa"/>
          </w:tcPr>
          <w:p w14:paraId="6438B856" w14:textId="77777777" w:rsidR="00443502" w:rsidRPr="00B40016" w:rsidRDefault="00443502" w:rsidP="00333AB2">
            <w:pPr>
              <w:rPr>
                <w:rFonts w:asciiTheme="minorHAnsi" w:hAnsiTheme="minorHAnsi" w:cstheme="minorHAnsi"/>
                <w:b/>
                <w:bCs/>
                <w:szCs w:val="20"/>
              </w:rPr>
            </w:pPr>
          </w:p>
        </w:tc>
      </w:tr>
    </w:tbl>
    <w:p w14:paraId="1F7EA54B" w14:textId="77777777" w:rsidR="00443502" w:rsidRPr="00B40016" w:rsidRDefault="00443502" w:rsidP="00443502">
      <w:pPr>
        <w:rPr>
          <w:rFonts w:asciiTheme="minorHAnsi" w:hAnsiTheme="minorHAnsi" w:cstheme="minorHAnsi"/>
          <w:b/>
          <w:bCs/>
          <w:szCs w:val="20"/>
        </w:rPr>
      </w:pPr>
    </w:p>
    <w:p w14:paraId="5C89D764" w14:textId="77777777" w:rsidR="00B40016" w:rsidRPr="00B40016" w:rsidRDefault="00B40016">
      <w:pPr>
        <w:spacing w:after="200" w:line="276" w:lineRule="auto"/>
        <w:jc w:val="left"/>
        <w:rPr>
          <w:rFonts w:asciiTheme="minorHAnsi" w:hAnsiTheme="minorHAnsi" w:cstheme="minorHAnsi"/>
          <w:b/>
          <w:color w:val="000000"/>
          <w:szCs w:val="20"/>
        </w:rPr>
      </w:pPr>
      <w:r w:rsidRPr="00B40016">
        <w:rPr>
          <w:rFonts w:asciiTheme="minorHAnsi" w:hAnsiTheme="minorHAnsi" w:cstheme="minorHAnsi"/>
          <w:b/>
          <w:color w:val="000000"/>
          <w:szCs w:val="20"/>
        </w:rPr>
        <w:br w:type="page"/>
      </w:r>
    </w:p>
    <w:p w14:paraId="5897E95D" w14:textId="10CE7C79" w:rsidR="00443502" w:rsidRPr="00B40016" w:rsidRDefault="00B40016" w:rsidP="00B40016">
      <w:pPr>
        <w:rPr>
          <w:rFonts w:asciiTheme="minorHAnsi" w:hAnsiTheme="minorHAnsi" w:cstheme="minorHAnsi"/>
          <w:b/>
          <w:color w:val="000000"/>
          <w:szCs w:val="20"/>
        </w:rPr>
      </w:pPr>
      <w:r w:rsidRPr="00B40016">
        <w:rPr>
          <w:rFonts w:asciiTheme="minorHAnsi" w:hAnsiTheme="minorHAnsi" w:cstheme="minorHAnsi"/>
          <w:b/>
          <w:color w:val="000000"/>
          <w:szCs w:val="20"/>
        </w:rPr>
        <w:lastRenderedPageBreak/>
        <w:t xml:space="preserve">Annexure 1: </w:t>
      </w:r>
      <w:r w:rsidR="00443502" w:rsidRPr="00B40016">
        <w:rPr>
          <w:rFonts w:asciiTheme="minorHAnsi" w:hAnsiTheme="minorHAnsi" w:cstheme="minorHAnsi"/>
          <w:b/>
          <w:color w:val="000000"/>
          <w:szCs w:val="20"/>
        </w:rPr>
        <w:t>Pricing Supplement – Checklist (Fast Track Listings)</w:t>
      </w:r>
    </w:p>
    <w:p w14:paraId="56E07AB0" w14:textId="77777777" w:rsidR="00443502" w:rsidRPr="00B40016" w:rsidRDefault="00443502" w:rsidP="00443502">
      <w:pPr>
        <w:rPr>
          <w:rFonts w:asciiTheme="minorHAnsi" w:hAnsiTheme="minorHAnsi" w:cstheme="minorHAnsi"/>
          <w:b/>
          <w:bCs/>
          <w:szCs w:val="20"/>
        </w:rPr>
      </w:pPr>
    </w:p>
    <w:tbl>
      <w:tblPr>
        <w:tblStyle w:val="TableGrid"/>
        <w:tblW w:w="0" w:type="auto"/>
        <w:tblLook w:val="04A0" w:firstRow="1" w:lastRow="0" w:firstColumn="1" w:lastColumn="0" w:noHBand="0" w:noVBand="1"/>
      </w:tblPr>
      <w:tblGrid>
        <w:gridCol w:w="1271"/>
        <w:gridCol w:w="4394"/>
        <w:gridCol w:w="3642"/>
        <w:gridCol w:w="3643"/>
      </w:tblGrid>
      <w:tr w:rsidR="00443502" w:rsidRPr="00B40016" w14:paraId="51FCC6D9" w14:textId="77777777" w:rsidTr="00333AB2">
        <w:tc>
          <w:tcPr>
            <w:tcW w:w="1271" w:type="dxa"/>
          </w:tcPr>
          <w:p w14:paraId="7CCF8CF9"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DSS Ref</w:t>
            </w:r>
          </w:p>
        </w:tc>
        <w:tc>
          <w:tcPr>
            <w:tcW w:w="4394" w:type="dxa"/>
          </w:tcPr>
          <w:p w14:paraId="416020E5" w14:textId="77777777" w:rsidR="00443502" w:rsidRPr="00B40016" w:rsidRDefault="00443502" w:rsidP="00333AB2">
            <w:pPr>
              <w:rPr>
                <w:rFonts w:asciiTheme="minorHAnsi" w:hAnsiTheme="minorHAnsi" w:cstheme="minorHAnsi"/>
                <w:szCs w:val="20"/>
              </w:rPr>
            </w:pPr>
            <w:r w:rsidRPr="00B40016">
              <w:rPr>
                <w:rFonts w:asciiTheme="minorHAnsi" w:hAnsiTheme="minorHAnsi" w:cstheme="minorHAnsi"/>
                <w:b/>
                <w:szCs w:val="20"/>
              </w:rPr>
              <w:t>Requirement</w:t>
            </w:r>
          </w:p>
        </w:tc>
        <w:tc>
          <w:tcPr>
            <w:tcW w:w="3642" w:type="dxa"/>
          </w:tcPr>
          <w:p w14:paraId="1FDAD586" w14:textId="77777777" w:rsidR="00443502" w:rsidRPr="00B40016" w:rsidRDefault="00443502" w:rsidP="00333AB2">
            <w:pPr>
              <w:rPr>
                <w:rFonts w:asciiTheme="minorHAnsi" w:hAnsiTheme="minorHAnsi" w:cstheme="minorHAnsi"/>
                <w:b/>
                <w:bCs/>
                <w:szCs w:val="20"/>
              </w:rPr>
            </w:pPr>
            <w:r w:rsidRPr="00B40016">
              <w:rPr>
                <w:rFonts w:asciiTheme="minorHAnsi" w:hAnsiTheme="minorHAnsi" w:cstheme="minorHAnsi"/>
                <w:b/>
                <w:szCs w:val="20"/>
              </w:rPr>
              <w:t>Response by the debt sponsor / designated person</w:t>
            </w:r>
          </w:p>
        </w:tc>
        <w:tc>
          <w:tcPr>
            <w:tcW w:w="3643" w:type="dxa"/>
          </w:tcPr>
          <w:p w14:paraId="293E3179" w14:textId="77777777" w:rsidR="00443502" w:rsidRPr="00B40016" w:rsidRDefault="00443502" w:rsidP="00333AB2">
            <w:pPr>
              <w:rPr>
                <w:rFonts w:asciiTheme="minorHAnsi" w:hAnsiTheme="minorHAnsi" w:cstheme="minorHAnsi"/>
                <w:b/>
                <w:bCs/>
                <w:szCs w:val="20"/>
              </w:rPr>
            </w:pPr>
            <w:r w:rsidRPr="00B40016">
              <w:rPr>
                <w:rFonts w:asciiTheme="minorHAnsi" w:hAnsiTheme="minorHAnsi" w:cstheme="minorHAnsi"/>
                <w:b/>
                <w:szCs w:val="20"/>
              </w:rPr>
              <w:t>JSE comments</w:t>
            </w:r>
          </w:p>
        </w:tc>
      </w:tr>
      <w:tr w:rsidR="00443502" w:rsidRPr="00B40016" w14:paraId="54229E09" w14:textId="77777777" w:rsidTr="00333AB2">
        <w:tc>
          <w:tcPr>
            <w:tcW w:w="1271" w:type="dxa"/>
          </w:tcPr>
          <w:p w14:paraId="69654F24"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4.15(a)</w:t>
            </w:r>
          </w:p>
        </w:tc>
        <w:tc>
          <w:tcPr>
            <w:tcW w:w="4394" w:type="dxa"/>
          </w:tcPr>
          <w:p w14:paraId="6E9A0FE3" w14:textId="77777777"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The secondary registered issuer must submit to the JSE, via its debt sponsor, sponsor or designated person, its applicable pricing supplement (or equivalent thereof) for approval by the JSE, in accordance with the timetable detailed in the DS securities process document.</w:t>
            </w:r>
          </w:p>
        </w:tc>
        <w:tc>
          <w:tcPr>
            <w:tcW w:w="3642" w:type="dxa"/>
          </w:tcPr>
          <w:p w14:paraId="27606250" w14:textId="77777777" w:rsidR="00443502" w:rsidRPr="00B40016" w:rsidRDefault="00443502" w:rsidP="00333AB2">
            <w:pPr>
              <w:rPr>
                <w:rFonts w:asciiTheme="minorHAnsi" w:hAnsiTheme="minorHAnsi" w:cstheme="minorHAnsi"/>
                <w:b/>
                <w:bCs/>
                <w:szCs w:val="20"/>
              </w:rPr>
            </w:pPr>
          </w:p>
        </w:tc>
        <w:tc>
          <w:tcPr>
            <w:tcW w:w="3643" w:type="dxa"/>
          </w:tcPr>
          <w:p w14:paraId="37A871CD" w14:textId="77777777" w:rsidR="00443502" w:rsidRPr="00B40016" w:rsidRDefault="00443502" w:rsidP="00333AB2">
            <w:pPr>
              <w:rPr>
                <w:rFonts w:asciiTheme="minorHAnsi" w:hAnsiTheme="minorHAnsi" w:cstheme="minorHAnsi"/>
                <w:b/>
                <w:bCs/>
                <w:szCs w:val="20"/>
              </w:rPr>
            </w:pPr>
          </w:p>
        </w:tc>
      </w:tr>
      <w:tr w:rsidR="00443502" w:rsidRPr="00B40016" w14:paraId="77FDC0A8" w14:textId="77777777" w:rsidTr="00333AB2">
        <w:tc>
          <w:tcPr>
            <w:tcW w:w="1271" w:type="dxa"/>
          </w:tcPr>
          <w:p w14:paraId="4F15B3EF"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4.15(b)</w:t>
            </w:r>
          </w:p>
        </w:tc>
        <w:tc>
          <w:tcPr>
            <w:tcW w:w="4394" w:type="dxa"/>
          </w:tcPr>
          <w:p w14:paraId="0EA4AA8C" w14:textId="77777777"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The applicable pricing supplement must comply with the following paragraphs:</w:t>
            </w:r>
          </w:p>
        </w:tc>
        <w:tc>
          <w:tcPr>
            <w:tcW w:w="3642" w:type="dxa"/>
          </w:tcPr>
          <w:p w14:paraId="5E2F84B7" w14:textId="77777777" w:rsidR="00443502" w:rsidRPr="00B40016" w:rsidRDefault="00443502" w:rsidP="00333AB2">
            <w:pPr>
              <w:rPr>
                <w:rFonts w:asciiTheme="minorHAnsi" w:hAnsiTheme="minorHAnsi" w:cstheme="minorHAnsi"/>
                <w:b/>
                <w:bCs/>
                <w:szCs w:val="20"/>
              </w:rPr>
            </w:pPr>
          </w:p>
        </w:tc>
        <w:tc>
          <w:tcPr>
            <w:tcW w:w="3643" w:type="dxa"/>
          </w:tcPr>
          <w:p w14:paraId="600341BC" w14:textId="77777777" w:rsidR="00443502" w:rsidRPr="00B40016" w:rsidRDefault="00443502" w:rsidP="00333AB2">
            <w:pPr>
              <w:rPr>
                <w:rFonts w:asciiTheme="minorHAnsi" w:hAnsiTheme="minorHAnsi" w:cstheme="minorHAnsi"/>
                <w:b/>
                <w:bCs/>
                <w:szCs w:val="20"/>
              </w:rPr>
            </w:pPr>
          </w:p>
        </w:tc>
      </w:tr>
      <w:tr w:rsidR="00443502" w:rsidRPr="00B40016" w14:paraId="692C6949" w14:textId="77777777" w:rsidTr="00333AB2">
        <w:tc>
          <w:tcPr>
            <w:tcW w:w="1271" w:type="dxa"/>
          </w:tcPr>
          <w:p w14:paraId="5CD4D46E"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4.15(b)(i)</w:t>
            </w:r>
          </w:p>
        </w:tc>
        <w:tc>
          <w:tcPr>
            <w:tcW w:w="4394" w:type="dxa"/>
          </w:tcPr>
          <w:p w14:paraId="6BE67346" w14:textId="09D16AA6" w:rsidR="00443502" w:rsidRPr="00B40016" w:rsidRDefault="00443502" w:rsidP="00333AB2">
            <w:pPr>
              <w:rPr>
                <w:rFonts w:asciiTheme="minorHAnsi" w:hAnsiTheme="minorHAnsi" w:cstheme="minorHAnsi"/>
                <w:iCs/>
                <w:szCs w:val="20"/>
              </w:rPr>
            </w:pPr>
            <w:r w:rsidRPr="00B40016">
              <w:rPr>
                <w:rFonts w:asciiTheme="minorHAnsi" w:hAnsiTheme="minorHAnsi" w:cstheme="minorHAnsi"/>
                <w:iCs/>
                <w:szCs w:val="20"/>
              </w:rPr>
              <w:t xml:space="preserve">4.19 (only if applicable to the class of </w:t>
            </w:r>
            <w:r w:rsidR="00112F84">
              <w:rPr>
                <w:rFonts w:asciiTheme="minorHAnsi" w:hAnsiTheme="minorHAnsi" w:cstheme="minorHAnsi"/>
                <w:iCs/>
                <w:szCs w:val="20"/>
              </w:rPr>
              <w:t>structured products</w:t>
            </w:r>
            <w:r w:rsidRPr="00B40016">
              <w:rPr>
                <w:rFonts w:asciiTheme="minorHAnsi" w:hAnsiTheme="minorHAnsi" w:cstheme="minorHAnsi"/>
                <w:iCs/>
                <w:szCs w:val="20"/>
              </w:rPr>
              <w:t xml:space="preserve"> being issued and not all </w:t>
            </w:r>
            <w:r w:rsidR="00112F84">
              <w:rPr>
                <w:rFonts w:asciiTheme="minorHAnsi" w:hAnsiTheme="minorHAnsi" w:cstheme="minorHAnsi"/>
                <w:iCs/>
                <w:szCs w:val="20"/>
              </w:rPr>
              <w:t>structured products</w:t>
            </w:r>
            <w:r w:rsidRPr="00B40016">
              <w:rPr>
                <w:rFonts w:asciiTheme="minorHAnsi" w:hAnsiTheme="minorHAnsi" w:cstheme="minorHAnsi"/>
                <w:iCs/>
                <w:szCs w:val="20"/>
              </w:rPr>
              <w:t xml:space="preserve"> in issue)</w:t>
            </w:r>
          </w:p>
        </w:tc>
        <w:tc>
          <w:tcPr>
            <w:tcW w:w="3642" w:type="dxa"/>
          </w:tcPr>
          <w:p w14:paraId="02E1332E" w14:textId="77777777" w:rsidR="00443502" w:rsidRPr="00B40016" w:rsidRDefault="00443502" w:rsidP="00333AB2">
            <w:pPr>
              <w:rPr>
                <w:rFonts w:asciiTheme="minorHAnsi" w:hAnsiTheme="minorHAnsi" w:cstheme="minorHAnsi"/>
                <w:b/>
                <w:bCs/>
                <w:szCs w:val="20"/>
              </w:rPr>
            </w:pPr>
          </w:p>
        </w:tc>
        <w:tc>
          <w:tcPr>
            <w:tcW w:w="3643" w:type="dxa"/>
          </w:tcPr>
          <w:p w14:paraId="14750ACF" w14:textId="77777777" w:rsidR="00443502" w:rsidRPr="00B40016" w:rsidRDefault="00443502" w:rsidP="00333AB2">
            <w:pPr>
              <w:rPr>
                <w:rFonts w:asciiTheme="minorHAnsi" w:hAnsiTheme="minorHAnsi" w:cstheme="minorHAnsi"/>
                <w:b/>
                <w:bCs/>
                <w:szCs w:val="20"/>
              </w:rPr>
            </w:pPr>
          </w:p>
        </w:tc>
      </w:tr>
      <w:tr w:rsidR="00443502" w:rsidRPr="00B40016" w14:paraId="75603033" w14:textId="77777777" w:rsidTr="00333AB2">
        <w:tc>
          <w:tcPr>
            <w:tcW w:w="1271" w:type="dxa"/>
          </w:tcPr>
          <w:p w14:paraId="67D00E4D"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4.15(b)(ii)</w:t>
            </w:r>
          </w:p>
        </w:tc>
        <w:tc>
          <w:tcPr>
            <w:tcW w:w="4394" w:type="dxa"/>
          </w:tcPr>
          <w:p w14:paraId="33C198AF" w14:textId="66B82603"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 xml:space="preserve">4.24 </w:t>
            </w:r>
            <w:r w:rsidR="00E924E6">
              <w:rPr>
                <w:rFonts w:asciiTheme="minorHAnsi" w:hAnsiTheme="minorHAnsi" w:cstheme="minorHAnsi"/>
                <w:iCs/>
                <w:szCs w:val="20"/>
              </w:rPr>
              <w:t>(information in pricing supplement)</w:t>
            </w:r>
          </w:p>
        </w:tc>
        <w:tc>
          <w:tcPr>
            <w:tcW w:w="3642" w:type="dxa"/>
          </w:tcPr>
          <w:p w14:paraId="250B3CF4" w14:textId="77777777" w:rsidR="00443502" w:rsidRPr="00B40016" w:rsidRDefault="00443502" w:rsidP="00333AB2">
            <w:pPr>
              <w:rPr>
                <w:rFonts w:asciiTheme="minorHAnsi" w:hAnsiTheme="minorHAnsi" w:cstheme="minorHAnsi"/>
                <w:b/>
                <w:bCs/>
                <w:szCs w:val="20"/>
              </w:rPr>
            </w:pPr>
          </w:p>
        </w:tc>
        <w:tc>
          <w:tcPr>
            <w:tcW w:w="3643" w:type="dxa"/>
          </w:tcPr>
          <w:p w14:paraId="3B2E2C24" w14:textId="77777777" w:rsidR="00443502" w:rsidRPr="00B40016" w:rsidRDefault="00443502" w:rsidP="00333AB2">
            <w:pPr>
              <w:rPr>
                <w:rFonts w:asciiTheme="minorHAnsi" w:hAnsiTheme="minorHAnsi" w:cstheme="minorHAnsi"/>
                <w:b/>
                <w:bCs/>
                <w:szCs w:val="20"/>
              </w:rPr>
            </w:pPr>
          </w:p>
        </w:tc>
      </w:tr>
      <w:tr w:rsidR="00443502" w:rsidRPr="00B40016" w14:paraId="7BA3C4E2" w14:textId="77777777" w:rsidTr="00333AB2">
        <w:tc>
          <w:tcPr>
            <w:tcW w:w="1271" w:type="dxa"/>
          </w:tcPr>
          <w:p w14:paraId="06260D8A"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4.15(b)(iii)</w:t>
            </w:r>
          </w:p>
        </w:tc>
        <w:tc>
          <w:tcPr>
            <w:tcW w:w="4394" w:type="dxa"/>
          </w:tcPr>
          <w:p w14:paraId="7CE22818" w14:textId="77777777"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8.8 (signing of the pricing supplement)</w:t>
            </w:r>
          </w:p>
        </w:tc>
        <w:tc>
          <w:tcPr>
            <w:tcW w:w="3642" w:type="dxa"/>
          </w:tcPr>
          <w:p w14:paraId="0B290D12" w14:textId="77777777" w:rsidR="00443502" w:rsidRPr="00B40016" w:rsidRDefault="00443502" w:rsidP="00333AB2">
            <w:pPr>
              <w:rPr>
                <w:rFonts w:asciiTheme="minorHAnsi" w:hAnsiTheme="minorHAnsi" w:cstheme="minorHAnsi"/>
                <w:b/>
                <w:bCs/>
                <w:szCs w:val="20"/>
              </w:rPr>
            </w:pPr>
          </w:p>
        </w:tc>
        <w:tc>
          <w:tcPr>
            <w:tcW w:w="3643" w:type="dxa"/>
          </w:tcPr>
          <w:p w14:paraId="40E711D4" w14:textId="77777777" w:rsidR="00443502" w:rsidRPr="00B40016" w:rsidRDefault="00443502" w:rsidP="00333AB2">
            <w:pPr>
              <w:rPr>
                <w:rFonts w:asciiTheme="minorHAnsi" w:hAnsiTheme="minorHAnsi" w:cstheme="minorHAnsi"/>
                <w:b/>
                <w:bCs/>
                <w:szCs w:val="20"/>
              </w:rPr>
            </w:pPr>
          </w:p>
        </w:tc>
      </w:tr>
      <w:tr w:rsidR="00443502" w:rsidRPr="00B40016" w14:paraId="7DB484A7" w14:textId="77777777" w:rsidTr="00333AB2">
        <w:tc>
          <w:tcPr>
            <w:tcW w:w="1271" w:type="dxa"/>
          </w:tcPr>
          <w:p w14:paraId="54C50E42"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4.15(b)(iv)</w:t>
            </w:r>
          </w:p>
        </w:tc>
        <w:tc>
          <w:tcPr>
            <w:tcW w:w="4394" w:type="dxa"/>
          </w:tcPr>
          <w:p w14:paraId="26C0D311" w14:textId="77777777"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4.25 (rating agencies)</w:t>
            </w:r>
          </w:p>
        </w:tc>
        <w:tc>
          <w:tcPr>
            <w:tcW w:w="3642" w:type="dxa"/>
          </w:tcPr>
          <w:p w14:paraId="4E6E0BE4" w14:textId="77777777" w:rsidR="00443502" w:rsidRPr="00B40016" w:rsidRDefault="00443502" w:rsidP="00333AB2">
            <w:pPr>
              <w:rPr>
                <w:rFonts w:asciiTheme="minorHAnsi" w:hAnsiTheme="minorHAnsi" w:cstheme="minorHAnsi"/>
                <w:b/>
                <w:bCs/>
                <w:szCs w:val="20"/>
              </w:rPr>
            </w:pPr>
          </w:p>
        </w:tc>
        <w:tc>
          <w:tcPr>
            <w:tcW w:w="3643" w:type="dxa"/>
          </w:tcPr>
          <w:p w14:paraId="6ECB0610" w14:textId="77777777" w:rsidR="00443502" w:rsidRPr="00B40016" w:rsidRDefault="00443502" w:rsidP="00333AB2">
            <w:pPr>
              <w:rPr>
                <w:rFonts w:asciiTheme="minorHAnsi" w:hAnsiTheme="minorHAnsi" w:cstheme="minorHAnsi"/>
                <w:b/>
                <w:bCs/>
                <w:szCs w:val="20"/>
              </w:rPr>
            </w:pPr>
          </w:p>
        </w:tc>
      </w:tr>
      <w:tr w:rsidR="00443502" w:rsidRPr="00B40016" w14:paraId="0F9E57D5" w14:textId="77777777" w:rsidTr="00333AB2">
        <w:tc>
          <w:tcPr>
            <w:tcW w:w="1271" w:type="dxa"/>
          </w:tcPr>
          <w:p w14:paraId="1151E9CA"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4.15(d)</w:t>
            </w:r>
          </w:p>
        </w:tc>
        <w:tc>
          <w:tcPr>
            <w:tcW w:w="4394" w:type="dxa"/>
          </w:tcPr>
          <w:p w14:paraId="0E82AC40" w14:textId="41972EC9"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The signed pricing supplement must be available for inspection on the secondary registered issuer’s website at least 1 business day before the issue date of the structured product.</w:t>
            </w:r>
          </w:p>
        </w:tc>
        <w:tc>
          <w:tcPr>
            <w:tcW w:w="3642" w:type="dxa"/>
          </w:tcPr>
          <w:p w14:paraId="4616B9C3" w14:textId="77777777" w:rsidR="00443502" w:rsidRPr="00B40016" w:rsidRDefault="00443502" w:rsidP="00333AB2">
            <w:pPr>
              <w:rPr>
                <w:rFonts w:asciiTheme="minorHAnsi" w:hAnsiTheme="minorHAnsi" w:cstheme="minorHAnsi"/>
                <w:b/>
                <w:bCs/>
                <w:szCs w:val="20"/>
              </w:rPr>
            </w:pPr>
          </w:p>
        </w:tc>
        <w:tc>
          <w:tcPr>
            <w:tcW w:w="3643" w:type="dxa"/>
          </w:tcPr>
          <w:p w14:paraId="70E1559D" w14:textId="77777777" w:rsidR="00443502" w:rsidRPr="00B40016" w:rsidRDefault="00443502" w:rsidP="00333AB2">
            <w:pPr>
              <w:rPr>
                <w:rFonts w:asciiTheme="minorHAnsi" w:hAnsiTheme="minorHAnsi" w:cstheme="minorHAnsi"/>
                <w:b/>
                <w:bCs/>
                <w:szCs w:val="20"/>
              </w:rPr>
            </w:pPr>
          </w:p>
        </w:tc>
      </w:tr>
    </w:tbl>
    <w:p w14:paraId="1E5D44E4" w14:textId="77777777" w:rsidR="00334AB1" w:rsidRPr="00B40016" w:rsidRDefault="00334AB1">
      <w:pPr>
        <w:rPr>
          <w:rFonts w:asciiTheme="minorHAnsi" w:hAnsiTheme="minorHAnsi" w:cstheme="minorHAnsi"/>
          <w:szCs w:val="20"/>
        </w:rPr>
      </w:pPr>
    </w:p>
    <w:sectPr w:rsidR="00334AB1" w:rsidRPr="00B40016" w:rsidSect="002540C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E15D7" w14:textId="77777777" w:rsidR="000D65DF" w:rsidRDefault="000D65DF" w:rsidP="005C29E5">
      <w:r>
        <w:separator/>
      </w:r>
    </w:p>
  </w:endnote>
  <w:endnote w:type="continuationSeparator" w:id="0">
    <w:p w14:paraId="06BEFADD" w14:textId="77777777" w:rsidR="000D65DF" w:rsidRDefault="000D65DF" w:rsidP="005C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ight">
    <w:altName w:val="Arial"/>
    <w:panose1 w:val="00000000000000000000"/>
    <w:charset w:val="00"/>
    <w:family w:val="swiss"/>
    <w:notTrueType/>
    <w:pitch w:val="variable"/>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8256E" w14:textId="77777777" w:rsidR="000D65DF" w:rsidRDefault="000D65DF" w:rsidP="005C29E5">
      <w:r>
        <w:separator/>
      </w:r>
    </w:p>
  </w:footnote>
  <w:footnote w:type="continuationSeparator" w:id="0">
    <w:p w14:paraId="04708396" w14:textId="77777777" w:rsidR="000D65DF" w:rsidRDefault="000D65DF" w:rsidP="005C2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29A"/>
    <w:multiLevelType w:val="hybridMultilevel"/>
    <w:tmpl w:val="E54ADD82"/>
    <w:lvl w:ilvl="0" w:tplc="84CCF602">
      <w:start w:val="1"/>
      <w:numFmt w:val="lowerLetter"/>
      <w:lvlText w:val="(%1)"/>
      <w:lvlJc w:val="left"/>
      <w:pPr>
        <w:ind w:left="720" w:hanging="360"/>
      </w:pPr>
      <w:rPr>
        <w:rFonts w:hint="default"/>
        <w:b w:val="0"/>
        <w:bCs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15B376B"/>
    <w:multiLevelType w:val="hybridMultilevel"/>
    <w:tmpl w:val="63B81428"/>
    <w:lvl w:ilvl="0" w:tplc="1AC8B08C">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25D6BA6"/>
    <w:multiLevelType w:val="hybridMultilevel"/>
    <w:tmpl w:val="36245C9A"/>
    <w:lvl w:ilvl="0" w:tplc="1AC8B08C">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73B1FF7"/>
    <w:multiLevelType w:val="hybridMultilevel"/>
    <w:tmpl w:val="D80CF694"/>
    <w:lvl w:ilvl="0" w:tplc="445CDCF2">
      <w:start w:val="1"/>
      <w:numFmt w:val="lowerLetter"/>
      <w:lvlText w:val="(%1)"/>
      <w:lvlJc w:val="left"/>
      <w:pPr>
        <w:ind w:left="720" w:hanging="360"/>
      </w:pPr>
      <w:rPr>
        <w:rFonts w:hint="default"/>
        <w:b w:val="0"/>
        <w:bCs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73D4018"/>
    <w:multiLevelType w:val="hybridMultilevel"/>
    <w:tmpl w:val="63B8142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441AC2"/>
    <w:multiLevelType w:val="hybridMultilevel"/>
    <w:tmpl w:val="FEE893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2060D8"/>
    <w:multiLevelType w:val="hybridMultilevel"/>
    <w:tmpl w:val="FEE8939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5095AE4"/>
    <w:multiLevelType w:val="hybridMultilevel"/>
    <w:tmpl w:val="424AA782"/>
    <w:lvl w:ilvl="0" w:tplc="1AC8B08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4C87419"/>
    <w:multiLevelType w:val="hybridMultilevel"/>
    <w:tmpl w:val="57328762"/>
    <w:lvl w:ilvl="0" w:tplc="1AC8B08C">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51A289B"/>
    <w:multiLevelType w:val="hybridMultilevel"/>
    <w:tmpl w:val="18F82BB4"/>
    <w:lvl w:ilvl="0" w:tplc="1AC8B08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7D62CB1"/>
    <w:multiLevelType w:val="hybridMultilevel"/>
    <w:tmpl w:val="A574D9B2"/>
    <w:lvl w:ilvl="0" w:tplc="FFFFFFFF">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D510E2"/>
    <w:multiLevelType w:val="multilevel"/>
    <w:tmpl w:val="B46AC3FA"/>
    <w:lvl w:ilvl="0">
      <w:start w:val="1"/>
      <w:numFmt w:val="decimal"/>
      <w:lvlText w:val="%1."/>
      <w:lvlJc w:val="left"/>
      <w:pPr>
        <w:tabs>
          <w:tab w:val="num" w:pos="720"/>
        </w:tabs>
        <w:ind w:left="720" w:hanging="720"/>
      </w:pPr>
    </w:lvl>
    <w:lvl w:ilvl="1">
      <w:start w:val="1"/>
      <w:numFmt w:val="decimal"/>
      <w:pStyle w:val="WWLis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2FD6E2C"/>
    <w:multiLevelType w:val="hybridMultilevel"/>
    <w:tmpl w:val="A78AF1B8"/>
    <w:lvl w:ilvl="0" w:tplc="0F302918">
      <w:start w:val="1"/>
      <w:numFmt w:val="lowerRoman"/>
      <w:lvlText w:val="(%1)"/>
      <w:lvlJc w:val="left"/>
      <w:pPr>
        <w:ind w:left="1080" w:hanging="360"/>
      </w:pPr>
      <w:rPr>
        <w:rFonts w:hint="default"/>
      </w:rPr>
    </w:lvl>
    <w:lvl w:ilvl="1" w:tplc="CF547F76">
      <w:start w:val="1"/>
      <w:numFmt w:val="lowerLetter"/>
      <w:lvlText w:val="(%2)"/>
      <w:lvlJc w:val="left"/>
      <w:pPr>
        <w:ind w:left="2160" w:hanging="720"/>
      </w:pPr>
      <w:rPr>
        <w:rFonts w:hint="default"/>
      </w:r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57046E13"/>
    <w:multiLevelType w:val="hybridMultilevel"/>
    <w:tmpl w:val="A574D9B2"/>
    <w:lvl w:ilvl="0" w:tplc="42868E34">
      <w:start w:val="1"/>
      <w:numFmt w:val="lowerLetter"/>
      <w:lvlText w:val="(%1)"/>
      <w:lvlJc w:val="left"/>
      <w:pPr>
        <w:ind w:left="720" w:hanging="360"/>
      </w:pPr>
      <w:rPr>
        <w:rFonts w:hint="default"/>
        <w:b w:val="0"/>
        <w:bCs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61F00C12"/>
    <w:multiLevelType w:val="hybridMultilevel"/>
    <w:tmpl w:val="1E4A634E"/>
    <w:lvl w:ilvl="0" w:tplc="0F302918">
      <w:start w:val="1"/>
      <w:numFmt w:val="lowerRoman"/>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793386A"/>
    <w:multiLevelType w:val="hybridMultilevel"/>
    <w:tmpl w:val="0416387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AEF1CDF"/>
    <w:multiLevelType w:val="hybridMultilevel"/>
    <w:tmpl w:val="BDA62136"/>
    <w:lvl w:ilvl="0" w:tplc="0F302918">
      <w:start w:val="1"/>
      <w:numFmt w:val="lowerRoman"/>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 w15:restartNumberingAfterBreak="0">
    <w:nsid w:val="6F334735"/>
    <w:multiLevelType w:val="hybridMultilevel"/>
    <w:tmpl w:val="23469312"/>
    <w:lvl w:ilvl="0" w:tplc="1AC8B08C">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741B7B29"/>
    <w:multiLevelType w:val="hybridMultilevel"/>
    <w:tmpl w:val="650AA180"/>
    <w:lvl w:ilvl="0" w:tplc="1AC8B08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15:restartNumberingAfterBreak="0">
    <w:nsid w:val="758C3AA2"/>
    <w:multiLevelType w:val="hybridMultilevel"/>
    <w:tmpl w:val="98E63190"/>
    <w:lvl w:ilvl="0" w:tplc="B6985614">
      <w:start w:val="1"/>
      <w:numFmt w:val="lowerRoman"/>
      <w:lvlText w:val="(%1)"/>
      <w:lvlJc w:val="left"/>
      <w:pPr>
        <w:ind w:left="720" w:hanging="360"/>
      </w:pPr>
      <w:rPr>
        <w:rFonts w:hint="default"/>
        <w:b w:val="0"/>
        <w:bCs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79BC047C"/>
    <w:multiLevelType w:val="hybridMultilevel"/>
    <w:tmpl w:val="5E323376"/>
    <w:lvl w:ilvl="0" w:tplc="1AC8B08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7BB76823"/>
    <w:multiLevelType w:val="hybridMultilevel"/>
    <w:tmpl w:val="49084B46"/>
    <w:lvl w:ilvl="0" w:tplc="216691D0">
      <w:start w:val="1"/>
      <w:numFmt w:val="upp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347370708">
    <w:abstractNumId w:val="11"/>
  </w:num>
  <w:num w:numId="2" w16cid:durableId="1362514971">
    <w:abstractNumId w:val="15"/>
  </w:num>
  <w:num w:numId="3" w16cid:durableId="1910574500">
    <w:abstractNumId w:val="21"/>
  </w:num>
  <w:num w:numId="4" w16cid:durableId="1721173398">
    <w:abstractNumId w:val="19"/>
  </w:num>
  <w:num w:numId="5" w16cid:durableId="939262318">
    <w:abstractNumId w:val="3"/>
  </w:num>
  <w:num w:numId="6" w16cid:durableId="1949459214">
    <w:abstractNumId w:val="13"/>
  </w:num>
  <w:num w:numId="7" w16cid:durableId="780221064">
    <w:abstractNumId w:val="10"/>
  </w:num>
  <w:num w:numId="8" w16cid:durableId="1839928610">
    <w:abstractNumId w:val="18"/>
  </w:num>
  <w:num w:numId="9" w16cid:durableId="785319123">
    <w:abstractNumId w:val="8"/>
  </w:num>
  <w:num w:numId="10" w16cid:durableId="836073816">
    <w:abstractNumId w:val="20"/>
  </w:num>
  <w:num w:numId="11" w16cid:durableId="230698077">
    <w:abstractNumId w:val="7"/>
  </w:num>
  <w:num w:numId="12" w16cid:durableId="1236355995">
    <w:abstractNumId w:val="9"/>
  </w:num>
  <w:num w:numId="13" w16cid:durableId="1175458505">
    <w:abstractNumId w:val="12"/>
  </w:num>
  <w:num w:numId="14" w16cid:durableId="433743498">
    <w:abstractNumId w:val="1"/>
  </w:num>
  <w:num w:numId="15" w16cid:durableId="631447864">
    <w:abstractNumId w:val="4"/>
  </w:num>
  <w:num w:numId="16" w16cid:durableId="1232035205">
    <w:abstractNumId w:val="2"/>
  </w:num>
  <w:num w:numId="17" w16cid:durableId="1826631155">
    <w:abstractNumId w:val="0"/>
  </w:num>
  <w:num w:numId="18" w16cid:durableId="1052312809">
    <w:abstractNumId w:val="14"/>
  </w:num>
  <w:num w:numId="19" w16cid:durableId="790250963">
    <w:abstractNumId w:val="17"/>
  </w:num>
  <w:num w:numId="20" w16cid:durableId="1018241158">
    <w:abstractNumId w:val="16"/>
  </w:num>
  <w:num w:numId="21" w16cid:durableId="1806853176">
    <w:abstractNumId w:val="6"/>
  </w:num>
  <w:num w:numId="22" w16cid:durableId="1197280596">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58D"/>
    <w:rsid w:val="00001D44"/>
    <w:rsid w:val="0000392A"/>
    <w:rsid w:val="00004EB7"/>
    <w:rsid w:val="0001762A"/>
    <w:rsid w:val="000226DD"/>
    <w:rsid w:val="00023051"/>
    <w:rsid w:val="000274DA"/>
    <w:rsid w:val="000278D1"/>
    <w:rsid w:val="00030131"/>
    <w:rsid w:val="000304D2"/>
    <w:rsid w:val="00035801"/>
    <w:rsid w:val="00052C0E"/>
    <w:rsid w:val="00052DFC"/>
    <w:rsid w:val="000666C4"/>
    <w:rsid w:val="00067A25"/>
    <w:rsid w:val="00072BFE"/>
    <w:rsid w:val="00073111"/>
    <w:rsid w:val="0007431F"/>
    <w:rsid w:val="00074C93"/>
    <w:rsid w:val="000A27C4"/>
    <w:rsid w:val="000A3961"/>
    <w:rsid w:val="000B2BE3"/>
    <w:rsid w:val="000B2F25"/>
    <w:rsid w:val="000B3558"/>
    <w:rsid w:val="000B5FE4"/>
    <w:rsid w:val="000B7C6B"/>
    <w:rsid w:val="000C15DC"/>
    <w:rsid w:val="000C1938"/>
    <w:rsid w:val="000C1BA2"/>
    <w:rsid w:val="000C2B73"/>
    <w:rsid w:val="000D2DEF"/>
    <w:rsid w:val="000D4664"/>
    <w:rsid w:val="000D65DF"/>
    <w:rsid w:val="000E2783"/>
    <w:rsid w:val="000E77F4"/>
    <w:rsid w:val="000F0A18"/>
    <w:rsid w:val="000F4936"/>
    <w:rsid w:val="000F4BAB"/>
    <w:rsid w:val="000F66E8"/>
    <w:rsid w:val="001004FB"/>
    <w:rsid w:val="00112CF0"/>
    <w:rsid w:val="00112F84"/>
    <w:rsid w:val="001145A8"/>
    <w:rsid w:val="00120F3E"/>
    <w:rsid w:val="001260E6"/>
    <w:rsid w:val="00126841"/>
    <w:rsid w:val="001269E6"/>
    <w:rsid w:val="00127B15"/>
    <w:rsid w:val="0013179A"/>
    <w:rsid w:val="00134726"/>
    <w:rsid w:val="00136A44"/>
    <w:rsid w:val="00136D0A"/>
    <w:rsid w:val="0014247F"/>
    <w:rsid w:val="00142670"/>
    <w:rsid w:val="001453EE"/>
    <w:rsid w:val="0015249F"/>
    <w:rsid w:val="001526B5"/>
    <w:rsid w:val="001608F6"/>
    <w:rsid w:val="00161F81"/>
    <w:rsid w:val="0016248A"/>
    <w:rsid w:val="00166E1A"/>
    <w:rsid w:val="00167C73"/>
    <w:rsid w:val="001714A1"/>
    <w:rsid w:val="00173C61"/>
    <w:rsid w:val="00173DC0"/>
    <w:rsid w:val="001741A0"/>
    <w:rsid w:val="00175FA0"/>
    <w:rsid w:val="0018022E"/>
    <w:rsid w:val="001862C5"/>
    <w:rsid w:val="00191E0E"/>
    <w:rsid w:val="00194E04"/>
    <w:rsid w:val="001A0CB6"/>
    <w:rsid w:val="001A51D6"/>
    <w:rsid w:val="001B0BF4"/>
    <w:rsid w:val="001B2333"/>
    <w:rsid w:val="001B2BE1"/>
    <w:rsid w:val="001B331A"/>
    <w:rsid w:val="001B43CA"/>
    <w:rsid w:val="001B4876"/>
    <w:rsid w:val="001B4C7A"/>
    <w:rsid w:val="001B5A22"/>
    <w:rsid w:val="001C1DD6"/>
    <w:rsid w:val="001C74AC"/>
    <w:rsid w:val="001C774B"/>
    <w:rsid w:val="001D06E9"/>
    <w:rsid w:val="001D4CD0"/>
    <w:rsid w:val="001E0491"/>
    <w:rsid w:val="001E300C"/>
    <w:rsid w:val="001F0346"/>
    <w:rsid w:val="00202E6F"/>
    <w:rsid w:val="00205041"/>
    <w:rsid w:val="002061F8"/>
    <w:rsid w:val="002117AF"/>
    <w:rsid w:val="002129EC"/>
    <w:rsid w:val="002154B2"/>
    <w:rsid w:val="00224D37"/>
    <w:rsid w:val="002257E0"/>
    <w:rsid w:val="00225915"/>
    <w:rsid w:val="00231F1F"/>
    <w:rsid w:val="00241205"/>
    <w:rsid w:val="00241850"/>
    <w:rsid w:val="00252EBB"/>
    <w:rsid w:val="002540CC"/>
    <w:rsid w:val="00254CE7"/>
    <w:rsid w:val="00261128"/>
    <w:rsid w:val="00261924"/>
    <w:rsid w:val="00263991"/>
    <w:rsid w:val="00267F11"/>
    <w:rsid w:val="00272C6E"/>
    <w:rsid w:val="00274536"/>
    <w:rsid w:val="002930E3"/>
    <w:rsid w:val="0029445D"/>
    <w:rsid w:val="00297952"/>
    <w:rsid w:val="002A6F95"/>
    <w:rsid w:val="002B056E"/>
    <w:rsid w:val="002B1E66"/>
    <w:rsid w:val="002B1FAE"/>
    <w:rsid w:val="002B386C"/>
    <w:rsid w:val="002B4A47"/>
    <w:rsid w:val="002B7853"/>
    <w:rsid w:val="002B7C8A"/>
    <w:rsid w:val="002C27B7"/>
    <w:rsid w:val="002C2935"/>
    <w:rsid w:val="002C38C4"/>
    <w:rsid w:val="002D303D"/>
    <w:rsid w:val="002D42A5"/>
    <w:rsid w:val="002D53DF"/>
    <w:rsid w:val="002D6C0D"/>
    <w:rsid w:val="002D71EC"/>
    <w:rsid w:val="002E2041"/>
    <w:rsid w:val="002E7330"/>
    <w:rsid w:val="002F4A7B"/>
    <w:rsid w:val="002F5D95"/>
    <w:rsid w:val="0030203A"/>
    <w:rsid w:val="0030253F"/>
    <w:rsid w:val="00302636"/>
    <w:rsid w:val="00304A1F"/>
    <w:rsid w:val="003056FB"/>
    <w:rsid w:val="003114D2"/>
    <w:rsid w:val="00316B5C"/>
    <w:rsid w:val="0032169B"/>
    <w:rsid w:val="003237A1"/>
    <w:rsid w:val="00334AB1"/>
    <w:rsid w:val="00335244"/>
    <w:rsid w:val="00342B5C"/>
    <w:rsid w:val="00342E15"/>
    <w:rsid w:val="00346D4C"/>
    <w:rsid w:val="0035026F"/>
    <w:rsid w:val="0035034D"/>
    <w:rsid w:val="00354234"/>
    <w:rsid w:val="00355F56"/>
    <w:rsid w:val="00356915"/>
    <w:rsid w:val="00356CAB"/>
    <w:rsid w:val="00360468"/>
    <w:rsid w:val="00363E77"/>
    <w:rsid w:val="00363E84"/>
    <w:rsid w:val="00372374"/>
    <w:rsid w:val="003764FC"/>
    <w:rsid w:val="003817F7"/>
    <w:rsid w:val="00382206"/>
    <w:rsid w:val="00383452"/>
    <w:rsid w:val="00383ECC"/>
    <w:rsid w:val="00387BE2"/>
    <w:rsid w:val="00391817"/>
    <w:rsid w:val="00393097"/>
    <w:rsid w:val="003A06A3"/>
    <w:rsid w:val="003A11A1"/>
    <w:rsid w:val="003B44BE"/>
    <w:rsid w:val="003B6243"/>
    <w:rsid w:val="003D0D70"/>
    <w:rsid w:val="003D1FB9"/>
    <w:rsid w:val="003D2232"/>
    <w:rsid w:val="003D2ABE"/>
    <w:rsid w:val="003D44B1"/>
    <w:rsid w:val="003D61F4"/>
    <w:rsid w:val="003E171E"/>
    <w:rsid w:val="003E1A61"/>
    <w:rsid w:val="003E2003"/>
    <w:rsid w:val="003F2D6D"/>
    <w:rsid w:val="003F3379"/>
    <w:rsid w:val="003F6131"/>
    <w:rsid w:val="00401224"/>
    <w:rsid w:val="00401BD8"/>
    <w:rsid w:val="004029D3"/>
    <w:rsid w:val="00412726"/>
    <w:rsid w:val="00422281"/>
    <w:rsid w:val="00433498"/>
    <w:rsid w:val="004373D2"/>
    <w:rsid w:val="004404D2"/>
    <w:rsid w:val="00442255"/>
    <w:rsid w:val="00442B7E"/>
    <w:rsid w:val="00443502"/>
    <w:rsid w:val="004474C2"/>
    <w:rsid w:val="00454AFE"/>
    <w:rsid w:val="004638B0"/>
    <w:rsid w:val="004742C9"/>
    <w:rsid w:val="00476D22"/>
    <w:rsid w:val="00481195"/>
    <w:rsid w:val="00481A6F"/>
    <w:rsid w:val="00483247"/>
    <w:rsid w:val="00484C46"/>
    <w:rsid w:val="004851E7"/>
    <w:rsid w:val="004937E5"/>
    <w:rsid w:val="00496300"/>
    <w:rsid w:val="0049693F"/>
    <w:rsid w:val="00497144"/>
    <w:rsid w:val="004A3898"/>
    <w:rsid w:val="004A51F1"/>
    <w:rsid w:val="004A7DB9"/>
    <w:rsid w:val="004A7F7E"/>
    <w:rsid w:val="004B3D76"/>
    <w:rsid w:val="004C40AF"/>
    <w:rsid w:val="004C4396"/>
    <w:rsid w:val="004C4974"/>
    <w:rsid w:val="004C4996"/>
    <w:rsid w:val="004C5E9C"/>
    <w:rsid w:val="004D0B7D"/>
    <w:rsid w:val="004D3477"/>
    <w:rsid w:val="004D3F2A"/>
    <w:rsid w:val="004D5C85"/>
    <w:rsid w:val="004E03CD"/>
    <w:rsid w:val="004E3E41"/>
    <w:rsid w:val="004E4A8B"/>
    <w:rsid w:val="004F0C52"/>
    <w:rsid w:val="004F5E95"/>
    <w:rsid w:val="00503E2C"/>
    <w:rsid w:val="0050632A"/>
    <w:rsid w:val="00507931"/>
    <w:rsid w:val="00510307"/>
    <w:rsid w:val="00524EDC"/>
    <w:rsid w:val="00527BF7"/>
    <w:rsid w:val="005321A6"/>
    <w:rsid w:val="005358DB"/>
    <w:rsid w:val="00535D43"/>
    <w:rsid w:val="00545512"/>
    <w:rsid w:val="005469FE"/>
    <w:rsid w:val="00547855"/>
    <w:rsid w:val="00547DA1"/>
    <w:rsid w:val="00554AC8"/>
    <w:rsid w:val="00557909"/>
    <w:rsid w:val="0057369F"/>
    <w:rsid w:val="00576160"/>
    <w:rsid w:val="0058041F"/>
    <w:rsid w:val="00583AD4"/>
    <w:rsid w:val="005A6CF9"/>
    <w:rsid w:val="005B2285"/>
    <w:rsid w:val="005B6ADC"/>
    <w:rsid w:val="005C1B1B"/>
    <w:rsid w:val="005C29E5"/>
    <w:rsid w:val="005C37D3"/>
    <w:rsid w:val="005C4072"/>
    <w:rsid w:val="005C5C0C"/>
    <w:rsid w:val="005C6A69"/>
    <w:rsid w:val="005D1613"/>
    <w:rsid w:val="005D3FF1"/>
    <w:rsid w:val="005E2A41"/>
    <w:rsid w:val="005E32FE"/>
    <w:rsid w:val="005E3E73"/>
    <w:rsid w:val="005E5264"/>
    <w:rsid w:val="005E7656"/>
    <w:rsid w:val="005F38DD"/>
    <w:rsid w:val="005F4595"/>
    <w:rsid w:val="005F6D9F"/>
    <w:rsid w:val="005F7F80"/>
    <w:rsid w:val="00601966"/>
    <w:rsid w:val="00605E26"/>
    <w:rsid w:val="00610B25"/>
    <w:rsid w:val="00610E9B"/>
    <w:rsid w:val="006119C5"/>
    <w:rsid w:val="00617949"/>
    <w:rsid w:val="006230E2"/>
    <w:rsid w:val="006301E3"/>
    <w:rsid w:val="00632148"/>
    <w:rsid w:val="006322A2"/>
    <w:rsid w:val="006327CC"/>
    <w:rsid w:val="00633218"/>
    <w:rsid w:val="0064205B"/>
    <w:rsid w:val="00642BE3"/>
    <w:rsid w:val="0064514E"/>
    <w:rsid w:val="006454A4"/>
    <w:rsid w:val="006476F4"/>
    <w:rsid w:val="00651056"/>
    <w:rsid w:val="00653000"/>
    <w:rsid w:val="00663A76"/>
    <w:rsid w:val="006643EA"/>
    <w:rsid w:val="006652E3"/>
    <w:rsid w:val="00667EA5"/>
    <w:rsid w:val="006706B7"/>
    <w:rsid w:val="0067320D"/>
    <w:rsid w:val="00673495"/>
    <w:rsid w:val="0068422E"/>
    <w:rsid w:val="006851D7"/>
    <w:rsid w:val="00687B19"/>
    <w:rsid w:val="0069029F"/>
    <w:rsid w:val="00692B9D"/>
    <w:rsid w:val="00693605"/>
    <w:rsid w:val="00695338"/>
    <w:rsid w:val="00695CF3"/>
    <w:rsid w:val="00696549"/>
    <w:rsid w:val="006A15CA"/>
    <w:rsid w:val="006A417B"/>
    <w:rsid w:val="006A4671"/>
    <w:rsid w:val="006B11DE"/>
    <w:rsid w:val="006B53B4"/>
    <w:rsid w:val="006C50A6"/>
    <w:rsid w:val="006F0E8A"/>
    <w:rsid w:val="006F3348"/>
    <w:rsid w:val="007005AC"/>
    <w:rsid w:val="00711794"/>
    <w:rsid w:val="0071458D"/>
    <w:rsid w:val="007148D8"/>
    <w:rsid w:val="007159C0"/>
    <w:rsid w:val="0071750C"/>
    <w:rsid w:val="0072001A"/>
    <w:rsid w:val="00721F26"/>
    <w:rsid w:val="0072498A"/>
    <w:rsid w:val="00731D79"/>
    <w:rsid w:val="00733ACD"/>
    <w:rsid w:val="007365F6"/>
    <w:rsid w:val="00737A53"/>
    <w:rsid w:val="0074470D"/>
    <w:rsid w:val="00751183"/>
    <w:rsid w:val="0075441F"/>
    <w:rsid w:val="00755943"/>
    <w:rsid w:val="00763106"/>
    <w:rsid w:val="00772694"/>
    <w:rsid w:val="00776177"/>
    <w:rsid w:val="007767B7"/>
    <w:rsid w:val="007778A7"/>
    <w:rsid w:val="007819F1"/>
    <w:rsid w:val="00781DE1"/>
    <w:rsid w:val="00782A86"/>
    <w:rsid w:val="00782B31"/>
    <w:rsid w:val="0078719F"/>
    <w:rsid w:val="0078779F"/>
    <w:rsid w:val="007908A0"/>
    <w:rsid w:val="00792947"/>
    <w:rsid w:val="007A01B1"/>
    <w:rsid w:val="007A0984"/>
    <w:rsid w:val="007A30BB"/>
    <w:rsid w:val="007A30DE"/>
    <w:rsid w:val="007A59CA"/>
    <w:rsid w:val="007B0C33"/>
    <w:rsid w:val="007B6815"/>
    <w:rsid w:val="007C04A5"/>
    <w:rsid w:val="007C1098"/>
    <w:rsid w:val="007C4F90"/>
    <w:rsid w:val="007C793D"/>
    <w:rsid w:val="007D08B3"/>
    <w:rsid w:val="007D0F68"/>
    <w:rsid w:val="007D24A2"/>
    <w:rsid w:val="007D54E8"/>
    <w:rsid w:val="007E297B"/>
    <w:rsid w:val="007E29F6"/>
    <w:rsid w:val="007E5A55"/>
    <w:rsid w:val="007F03A2"/>
    <w:rsid w:val="007F0E4F"/>
    <w:rsid w:val="007F1ED4"/>
    <w:rsid w:val="008064A2"/>
    <w:rsid w:val="008068B3"/>
    <w:rsid w:val="00812B3A"/>
    <w:rsid w:val="00813188"/>
    <w:rsid w:val="00817CC5"/>
    <w:rsid w:val="00822DEF"/>
    <w:rsid w:val="00832447"/>
    <w:rsid w:val="00833E8D"/>
    <w:rsid w:val="00841A61"/>
    <w:rsid w:val="0084257B"/>
    <w:rsid w:val="00842C13"/>
    <w:rsid w:val="0084739A"/>
    <w:rsid w:val="00847BFB"/>
    <w:rsid w:val="00850A0E"/>
    <w:rsid w:val="00852EEF"/>
    <w:rsid w:val="00854F53"/>
    <w:rsid w:val="008558CE"/>
    <w:rsid w:val="008565A1"/>
    <w:rsid w:val="00856BAB"/>
    <w:rsid w:val="00856C8B"/>
    <w:rsid w:val="0086688D"/>
    <w:rsid w:val="00871B84"/>
    <w:rsid w:val="00871FB0"/>
    <w:rsid w:val="00875F58"/>
    <w:rsid w:val="00883D0E"/>
    <w:rsid w:val="00885C16"/>
    <w:rsid w:val="00886F12"/>
    <w:rsid w:val="00893E52"/>
    <w:rsid w:val="00896AD6"/>
    <w:rsid w:val="008A27E6"/>
    <w:rsid w:val="008A4F91"/>
    <w:rsid w:val="008A606A"/>
    <w:rsid w:val="008A786F"/>
    <w:rsid w:val="008A7D0D"/>
    <w:rsid w:val="008B42AA"/>
    <w:rsid w:val="008B4465"/>
    <w:rsid w:val="008B4659"/>
    <w:rsid w:val="008B72BE"/>
    <w:rsid w:val="008C524F"/>
    <w:rsid w:val="008C61A5"/>
    <w:rsid w:val="008D0D14"/>
    <w:rsid w:val="008D1738"/>
    <w:rsid w:val="008D1A57"/>
    <w:rsid w:val="008D2334"/>
    <w:rsid w:val="008D38C5"/>
    <w:rsid w:val="008D3DEB"/>
    <w:rsid w:val="008D4E93"/>
    <w:rsid w:val="008E1CD8"/>
    <w:rsid w:val="008E27B9"/>
    <w:rsid w:val="008E3EBA"/>
    <w:rsid w:val="008E580C"/>
    <w:rsid w:val="008F2461"/>
    <w:rsid w:val="008F397D"/>
    <w:rsid w:val="008F3DB9"/>
    <w:rsid w:val="008F3DC9"/>
    <w:rsid w:val="008F4F19"/>
    <w:rsid w:val="008F662F"/>
    <w:rsid w:val="008F6C23"/>
    <w:rsid w:val="009010F7"/>
    <w:rsid w:val="00910103"/>
    <w:rsid w:val="009130DC"/>
    <w:rsid w:val="00917667"/>
    <w:rsid w:val="00935FE8"/>
    <w:rsid w:val="00940C91"/>
    <w:rsid w:val="00943C02"/>
    <w:rsid w:val="00944444"/>
    <w:rsid w:val="009449F3"/>
    <w:rsid w:val="00951296"/>
    <w:rsid w:val="009547A2"/>
    <w:rsid w:val="0095613B"/>
    <w:rsid w:val="009605C5"/>
    <w:rsid w:val="00960754"/>
    <w:rsid w:val="0096142C"/>
    <w:rsid w:val="0096318A"/>
    <w:rsid w:val="00963CCD"/>
    <w:rsid w:val="00966C84"/>
    <w:rsid w:val="009749E3"/>
    <w:rsid w:val="009753CA"/>
    <w:rsid w:val="00975CAF"/>
    <w:rsid w:val="0097604B"/>
    <w:rsid w:val="009764C3"/>
    <w:rsid w:val="009838B6"/>
    <w:rsid w:val="00985044"/>
    <w:rsid w:val="0098698C"/>
    <w:rsid w:val="00995396"/>
    <w:rsid w:val="009A0F35"/>
    <w:rsid w:val="009B38E2"/>
    <w:rsid w:val="009B3C18"/>
    <w:rsid w:val="009B53FD"/>
    <w:rsid w:val="009B5943"/>
    <w:rsid w:val="009C1CE0"/>
    <w:rsid w:val="009C2C80"/>
    <w:rsid w:val="009C6C1B"/>
    <w:rsid w:val="009D1432"/>
    <w:rsid w:val="009D69CB"/>
    <w:rsid w:val="009D79C3"/>
    <w:rsid w:val="009E3C60"/>
    <w:rsid w:val="009E7590"/>
    <w:rsid w:val="009F1864"/>
    <w:rsid w:val="009F4840"/>
    <w:rsid w:val="00A03C90"/>
    <w:rsid w:val="00A070BF"/>
    <w:rsid w:val="00A07690"/>
    <w:rsid w:val="00A10252"/>
    <w:rsid w:val="00A12BC8"/>
    <w:rsid w:val="00A16F12"/>
    <w:rsid w:val="00A2054C"/>
    <w:rsid w:val="00A26DAE"/>
    <w:rsid w:val="00A31EF5"/>
    <w:rsid w:val="00A31FA4"/>
    <w:rsid w:val="00A32918"/>
    <w:rsid w:val="00A34265"/>
    <w:rsid w:val="00A357B4"/>
    <w:rsid w:val="00A3769A"/>
    <w:rsid w:val="00A40AF3"/>
    <w:rsid w:val="00A44E9E"/>
    <w:rsid w:val="00A461B4"/>
    <w:rsid w:val="00A46239"/>
    <w:rsid w:val="00A475B4"/>
    <w:rsid w:val="00A50E96"/>
    <w:rsid w:val="00A5159A"/>
    <w:rsid w:val="00A52A4F"/>
    <w:rsid w:val="00A53A0B"/>
    <w:rsid w:val="00A67F64"/>
    <w:rsid w:val="00A7229B"/>
    <w:rsid w:val="00A80341"/>
    <w:rsid w:val="00A83525"/>
    <w:rsid w:val="00A85820"/>
    <w:rsid w:val="00A874AD"/>
    <w:rsid w:val="00A90CD5"/>
    <w:rsid w:val="00A91295"/>
    <w:rsid w:val="00A92DEA"/>
    <w:rsid w:val="00A92F8D"/>
    <w:rsid w:val="00A935C5"/>
    <w:rsid w:val="00A95FFB"/>
    <w:rsid w:val="00A969C5"/>
    <w:rsid w:val="00A97796"/>
    <w:rsid w:val="00AA0880"/>
    <w:rsid w:val="00AA6E6F"/>
    <w:rsid w:val="00AA762D"/>
    <w:rsid w:val="00AB0C3A"/>
    <w:rsid w:val="00AB6408"/>
    <w:rsid w:val="00AB79D0"/>
    <w:rsid w:val="00AC29E2"/>
    <w:rsid w:val="00AC42F2"/>
    <w:rsid w:val="00AC7BFA"/>
    <w:rsid w:val="00AF2520"/>
    <w:rsid w:val="00B072D1"/>
    <w:rsid w:val="00B0768D"/>
    <w:rsid w:val="00B1092D"/>
    <w:rsid w:val="00B11BAC"/>
    <w:rsid w:val="00B1611F"/>
    <w:rsid w:val="00B20351"/>
    <w:rsid w:val="00B24600"/>
    <w:rsid w:val="00B26B23"/>
    <w:rsid w:val="00B32E6B"/>
    <w:rsid w:val="00B34840"/>
    <w:rsid w:val="00B35B3C"/>
    <w:rsid w:val="00B360E1"/>
    <w:rsid w:val="00B37732"/>
    <w:rsid w:val="00B40016"/>
    <w:rsid w:val="00B42765"/>
    <w:rsid w:val="00B44E81"/>
    <w:rsid w:val="00B527B7"/>
    <w:rsid w:val="00B6069D"/>
    <w:rsid w:val="00B60897"/>
    <w:rsid w:val="00B63384"/>
    <w:rsid w:val="00B664D2"/>
    <w:rsid w:val="00B66527"/>
    <w:rsid w:val="00B71751"/>
    <w:rsid w:val="00B73F97"/>
    <w:rsid w:val="00B85B84"/>
    <w:rsid w:val="00B86796"/>
    <w:rsid w:val="00B911C7"/>
    <w:rsid w:val="00B9288B"/>
    <w:rsid w:val="00BA53F1"/>
    <w:rsid w:val="00BA6D13"/>
    <w:rsid w:val="00BB0D4E"/>
    <w:rsid w:val="00BB1482"/>
    <w:rsid w:val="00BB1B07"/>
    <w:rsid w:val="00BB2BA5"/>
    <w:rsid w:val="00BB6495"/>
    <w:rsid w:val="00BB7286"/>
    <w:rsid w:val="00BC7429"/>
    <w:rsid w:val="00BD126A"/>
    <w:rsid w:val="00BD1331"/>
    <w:rsid w:val="00BD1335"/>
    <w:rsid w:val="00BD2C39"/>
    <w:rsid w:val="00BD6525"/>
    <w:rsid w:val="00BE0329"/>
    <w:rsid w:val="00BE4D4A"/>
    <w:rsid w:val="00BE699B"/>
    <w:rsid w:val="00BF0EA1"/>
    <w:rsid w:val="00C0632A"/>
    <w:rsid w:val="00C137DF"/>
    <w:rsid w:val="00C15E33"/>
    <w:rsid w:val="00C17D2A"/>
    <w:rsid w:val="00C209ED"/>
    <w:rsid w:val="00C2230F"/>
    <w:rsid w:val="00C24C0A"/>
    <w:rsid w:val="00C256AD"/>
    <w:rsid w:val="00C2757C"/>
    <w:rsid w:val="00C32A66"/>
    <w:rsid w:val="00C33315"/>
    <w:rsid w:val="00C35F2C"/>
    <w:rsid w:val="00C363F1"/>
    <w:rsid w:val="00C36D49"/>
    <w:rsid w:val="00C41AE7"/>
    <w:rsid w:val="00C51125"/>
    <w:rsid w:val="00C55911"/>
    <w:rsid w:val="00C57162"/>
    <w:rsid w:val="00C60F5F"/>
    <w:rsid w:val="00C624BE"/>
    <w:rsid w:val="00C62FA4"/>
    <w:rsid w:val="00C678B7"/>
    <w:rsid w:val="00C67C43"/>
    <w:rsid w:val="00C72341"/>
    <w:rsid w:val="00C7277B"/>
    <w:rsid w:val="00C75DD0"/>
    <w:rsid w:val="00C7771E"/>
    <w:rsid w:val="00C8022F"/>
    <w:rsid w:val="00C81BCD"/>
    <w:rsid w:val="00C82444"/>
    <w:rsid w:val="00C851EA"/>
    <w:rsid w:val="00C85E64"/>
    <w:rsid w:val="00C85F5B"/>
    <w:rsid w:val="00C96A3B"/>
    <w:rsid w:val="00CA1BFD"/>
    <w:rsid w:val="00CA44D3"/>
    <w:rsid w:val="00CB110B"/>
    <w:rsid w:val="00CB5E48"/>
    <w:rsid w:val="00CB7CCC"/>
    <w:rsid w:val="00CC3CDA"/>
    <w:rsid w:val="00CC4DED"/>
    <w:rsid w:val="00CC717A"/>
    <w:rsid w:val="00CD3CC7"/>
    <w:rsid w:val="00CD6A3E"/>
    <w:rsid w:val="00CD77A7"/>
    <w:rsid w:val="00CE0F6C"/>
    <w:rsid w:val="00CE2AF4"/>
    <w:rsid w:val="00CE7A3A"/>
    <w:rsid w:val="00D04B2C"/>
    <w:rsid w:val="00D05C28"/>
    <w:rsid w:val="00D06144"/>
    <w:rsid w:val="00D072DB"/>
    <w:rsid w:val="00D1722D"/>
    <w:rsid w:val="00D2088D"/>
    <w:rsid w:val="00D22DB4"/>
    <w:rsid w:val="00D33582"/>
    <w:rsid w:val="00D33CEA"/>
    <w:rsid w:val="00D34383"/>
    <w:rsid w:val="00D3476C"/>
    <w:rsid w:val="00D35D9D"/>
    <w:rsid w:val="00D36CBC"/>
    <w:rsid w:val="00D3774A"/>
    <w:rsid w:val="00D429D6"/>
    <w:rsid w:val="00D44967"/>
    <w:rsid w:val="00D467C4"/>
    <w:rsid w:val="00D47E30"/>
    <w:rsid w:val="00D50400"/>
    <w:rsid w:val="00D540C9"/>
    <w:rsid w:val="00D561E8"/>
    <w:rsid w:val="00D5673D"/>
    <w:rsid w:val="00D64624"/>
    <w:rsid w:val="00D65CDD"/>
    <w:rsid w:val="00D71575"/>
    <w:rsid w:val="00D7395C"/>
    <w:rsid w:val="00D75D4C"/>
    <w:rsid w:val="00D77946"/>
    <w:rsid w:val="00D81E85"/>
    <w:rsid w:val="00D84840"/>
    <w:rsid w:val="00D85185"/>
    <w:rsid w:val="00D90160"/>
    <w:rsid w:val="00D9127A"/>
    <w:rsid w:val="00D938AA"/>
    <w:rsid w:val="00DA2693"/>
    <w:rsid w:val="00DB559D"/>
    <w:rsid w:val="00DB73CE"/>
    <w:rsid w:val="00DC78E5"/>
    <w:rsid w:val="00DD4CA1"/>
    <w:rsid w:val="00DD57D6"/>
    <w:rsid w:val="00DD6E29"/>
    <w:rsid w:val="00DE2200"/>
    <w:rsid w:val="00DE3907"/>
    <w:rsid w:val="00DE5ECB"/>
    <w:rsid w:val="00E02589"/>
    <w:rsid w:val="00E0485F"/>
    <w:rsid w:val="00E054E7"/>
    <w:rsid w:val="00E1392B"/>
    <w:rsid w:val="00E14AE2"/>
    <w:rsid w:val="00E34C55"/>
    <w:rsid w:val="00E41C39"/>
    <w:rsid w:val="00E42FE4"/>
    <w:rsid w:val="00E4617C"/>
    <w:rsid w:val="00E4637F"/>
    <w:rsid w:val="00E46656"/>
    <w:rsid w:val="00E50696"/>
    <w:rsid w:val="00E5135F"/>
    <w:rsid w:val="00E52EFB"/>
    <w:rsid w:val="00E53246"/>
    <w:rsid w:val="00E54190"/>
    <w:rsid w:val="00E547A2"/>
    <w:rsid w:val="00E55934"/>
    <w:rsid w:val="00E563B7"/>
    <w:rsid w:val="00E606FA"/>
    <w:rsid w:val="00E6240A"/>
    <w:rsid w:val="00E665B9"/>
    <w:rsid w:val="00E675BA"/>
    <w:rsid w:val="00E70AC4"/>
    <w:rsid w:val="00E866F5"/>
    <w:rsid w:val="00E91872"/>
    <w:rsid w:val="00E919BF"/>
    <w:rsid w:val="00E91C99"/>
    <w:rsid w:val="00E924E6"/>
    <w:rsid w:val="00EA0F88"/>
    <w:rsid w:val="00EA20EE"/>
    <w:rsid w:val="00EA23FA"/>
    <w:rsid w:val="00EB09EB"/>
    <w:rsid w:val="00EB26D9"/>
    <w:rsid w:val="00EC58B1"/>
    <w:rsid w:val="00ED3973"/>
    <w:rsid w:val="00ED3B99"/>
    <w:rsid w:val="00ED6BEF"/>
    <w:rsid w:val="00EE18F2"/>
    <w:rsid w:val="00EE3DBC"/>
    <w:rsid w:val="00EE4342"/>
    <w:rsid w:val="00EE78CB"/>
    <w:rsid w:val="00EF1499"/>
    <w:rsid w:val="00F01C76"/>
    <w:rsid w:val="00F10D4E"/>
    <w:rsid w:val="00F11663"/>
    <w:rsid w:val="00F12FB2"/>
    <w:rsid w:val="00F14337"/>
    <w:rsid w:val="00F14358"/>
    <w:rsid w:val="00F14AC8"/>
    <w:rsid w:val="00F16948"/>
    <w:rsid w:val="00F30747"/>
    <w:rsid w:val="00F3113C"/>
    <w:rsid w:val="00F314F5"/>
    <w:rsid w:val="00F31CD2"/>
    <w:rsid w:val="00F33F3D"/>
    <w:rsid w:val="00F40ED0"/>
    <w:rsid w:val="00F41603"/>
    <w:rsid w:val="00F448DE"/>
    <w:rsid w:val="00F44A19"/>
    <w:rsid w:val="00F453AF"/>
    <w:rsid w:val="00F50145"/>
    <w:rsid w:val="00F517AF"/>
    <w:rsid w:val="00F53573"/>
    <w:rsid w:val="00F55697"/>
    <w:rsid w:val="00F56B12"/>
    <w:rsid w:val="00F600CD"/>
    <w:rsid w:val="00F61634"/>
    <w:rsid w:val="00F64784"/>
    <w:rsid w:val="00F64CD2"/>
    <w:rsid w:val="00F65037"/>
    <w:rsid w:val="00F700F3"/>
    <w:rsid w:val="00F714BF"/>
    <w:rsid w:val="00F7230E"/>
    <w:rsid w:val="00F72C53"/>
    <w:rsid w:val="00F832BD"/>
    <w:rsid w:val="00F87B08"/>
    <w:rsid w:val="00F87E02"/>
    <w:rsid w:val="00F90C8F"/>
    <w:rsid w:val="00F9214A"/>
    <w:rsid w:val="00F93214"/>
    <w:rsid w:val="00F964A9"/>
    <w:rsid w:val="00F968C3"/>
    <w:rsid w:val="00FA531C"/>
    <w:rsid w:val="00FA7FE7"/>
    <w:rsid w:val="00FB1D84"/>
    <w:rsid w:val="00FB281D"/>
    <w:rsid w:val="00FB30FC"/>
    <w:rsid w:val="00FC0B94"/>
    <w:rsid w:val="00FC67BF"/>
    <w:rsid w:val="00FC7A61"/>
    <w:rsid w:val="00FD1EF5"/>
    <w:rsid w:val="00FD2A19"/>
    <w:rsid w:val="00FD34FD"/>
    <w:rsid w:val="00FD4EA8"/>
    <w:rsid w:val="00FD50E5"/>
    <w:rsid w:val="00FE2133"/>
    <w:rsid w:val="00FE492C"/>
    <w:rsid w:val="00FF2AED"/>
    <w:rsid w:val="00FF2F53"/>
    <w:rsid w:val="00FF3264"/>
    <w:rsid w:val="00FF36F6"/>
    <w:rsid w:val="00FF5164"/>
    <w:rsid w:val="00FF5729"/>
    <w:rsid w:val="00FF76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C0AA5"/>
  <w15:docId w15:val="{711B28E1-2EB5-4CB3-858E-FB14E8A8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840"/>
    <w:pPr>
      <w:spacing w:after="0" w:line="240" w:lineRule="auto"/>
      <w:jc w:val="both"/>
    </w:pPr>
    <w:rPr>
      <w:rFonts w:ascii="Calibri" w:eastAsia="Times New Roman" w:hAnsi="Calibri" w:cs="Times New Roman"/>
      <w:sz w:val="20"/>
      <w:lang w:val="en-GB"/>
    </w:rPr>
  </w:style>
  <w:style w:type="paragraph" w:styleId="Heading1">
    <w:name w:val="heading 1"/>
    <w:basedOn w:val="Normal"/>
    <w:next w:val="Normal"/>
    <w:link w:val="Heading1Char"/>
    <w:qFormat/>
    <w:rsid w:val="00D84840"/>
    <w:pPr>
      <w:keepNext/>
      <w:outlineLvl w:val="0"/>
    </w:pPr>
    <w:rPr>
      <w:b/>
      <w:caps/>
      <w:kern w:val="32"/>
    </w:rPr>
  </w:style>
  <w:style w:type="paragraph" w:styleId="Heading2">
    <w:name w:val="heading 2"/>
    <w:basedOn w:val="Normal"/>
    <w:next w:val="Normal"/>
    <w:link w:val="Heading2Char"/>
    <w:qFormat/>
    <w:rsid w:val="00D84840"/>
    <w:pPr>
      <w:keepNext/>
      <w:spacing w:before="240" w:after="60"/>
      <w:outlineLvl w:val="1"/>
    </w:pPr>
    <w:rPr>
      <w:rFonts w:cs="Arial"/>
      <w:b/>
      <w:bCs/>
      <w:iCs/>
      <w:sz w:val="24"/>
      <w:szCs w:val="28"/>
      <w:u w:val="single"/>
    </w:rPr>
  </w:style>
  <w:style w:type="paragraph" w:styleId="Heading3">
    <w:name w:val="heading 3"/>
    <w:basedOn w:val="Normal"/>
    <w:next w:val="Normal"/>
    <w:link w:val="Heading3Char"/>
    <w:qFormat/>
    <w:rsid w:val="00D84840"/>
    <w:pPr>
      <w:keepNext/>
      <w:spacing w:before="240" w:after="60"/>
      <w:outlineLvl w:val="2"/>
    </w:pPr>
    <w:rPr>
      <w:rFonts w:cs="Arial"/>
      <w:b/>
      <w:bCs/>
      <w:i/>
      <w:szCs w:val="26"/>
    </w:rPr>
  </w:style>
  <w:style w:type="paragraph" w:styleId="Heading4">
    <w:name w:val="heading 4"/>
    <w:basedOn w:val="Normal"/>
    <w:next w:val="Normal"/>
    <w:link w:val="Heading4Char"/>
    <w:qFormat/>
    <w:rsid w:val="00F14337"/>
    <w:pPr>
      <w:keepNext/>
      <w:spacing w:before="240" w:after="60"/>
      <w:outlineLvl w:val="3"/>
    </w:pPr>
    <w:rPr>
      <w:b/>
      <w:bCs/>
      <w:sz w:val="22"/>
      <w:szCs w:val="28"/>
    </w:rPr>
  </w:style>
  <w:style w:type="paragraph" w:styleId="Heading5">
    <w:name w:val="heading 5"/>
    <w:basedOn w:val="Normal"/>
    <w:next w:val="Normal"/>
    <w:link w:val="Heading5Char"/>
    <w:qFormat/>
    <w:rsid w:val="00F14337"/>
    <w:pPr>
      <w:spacing w:before="240" w:after="60"/>
      <w:outlineLvl w:val="4"/>
    </w:pPr>
    <w:rPr>
      <w:b/>
      <w:bCs/>
      <w:iCs/>
      <w:sz w:val="22"/>
      <w:szCs w:val="26"/>
    </w:rPr>
  </w:style>
  <w:style w:type="paragraph" w:styleId="Heading6">
    <w:name w:val="heading 6"/>
    <w:basedOn w:val="Normal"/>
    <w:next w:val="Normal"/>
    <w:link w:val="Heading6Char"/>
    <w:qFormat/>
    <w:rsid w:val="00F14337"/>
    <w:pPr>
      <w:spacing w:before="240" w:after="60"/>
      <w:outlineLvl w:val="5"/>
    </w:pPr>
    <w:rPr>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rsid w:val="004C4974"/>
  </w:style>
  <w:style w:type="character" w:customStyle="1" w:styleId="Heading1Char">
    <w:name w:val="Heading 1 Char"/>
    <w:basedOn w:val="DefaultParagraphFont"/>
    <w:link w:val="Heading1"/>
    <w:rsid w:val="0071458D"/>
    <w:rPr>
      <w:rFonts w:ascii="Calibri" w:eastAsia="Times New Roman" w:hAnsi="Calibri" w:cs="Times New Roman"/>
      <w:b/>
      <w:caps/>
      <w:kern w:val="32"/>
      <w:sz w:val="20"/>
      <w:lang w:val="en-GB"/>
    </w:rPr>
  </w:style>
  <w:style w:type="character" w:customStyle="1" w:styleId="Heading2Char">
    <w:name w:val="Heading 2 Char"/>
    <w:basedOn w:val="DefaultParagraphFont"/>
    <w:link w:val="Heading2"/>
    <w:rsid w:val="0071458D"/>
    <w:rPr>
      <w:rFonts w:ascii="Calibri" w:eastAsia="Times New Roman" w:hAnsi="Calibri" w:cs="Arial"/>
      <w:b/>
      <w:bCs/>
      <w:iCs/>
      <w:sz w:val="24"/>
      <w:szCs w:val="28"/>
      <w:u w:val="single"/>
      <w:lang w:val="en-GB"/>
    </w:rPr>
  </w:style>
  <w:style w:type="character" w:customStyle="1" w:styleId="Heading3Char">
    <w:name w:val="Heading 3 Char"/>
    <w:basedOn w:val="DefaultParagraphFont"/>
    <w:link w:val="Heading3"/>
    <w:rsid w:val="0071458D"/>
    <w:rPr>
      <w:rFonts w:ascii="Calibri" w:eastAsia="Times New Roman" w:hAnsi="Calibri" w:cs="Arial"/>
      <w:b/>
      <w:bCs/>
      <w:i/>
      <w:sz w:val="20"/>
      <w:szCs w:val="26"/>
      <w:lang w:val="en-GB"/>
    </w:rPr>
  </w:style>
  <w:style w:type="character" w:customStyle="1" w:styleId="Heading4Char">
    <w:name w:val="Heading 4 Char"/>
    <w:basedOn w:val="DefaultParagraphFont"/>
    <w:link w:val="Heading4"/>
    <w:rsid w:val="0071458D"/>
    <w:rPr>
      <w:rFonts w:ascii="Arial" w:eastAsia="Times New Roman" w:hAnsi="Arial" w:cs="Arial"/>
      <w:b/>
      <w:bCs/>
      <w:szCs w:val="28"/>
      <w:lang w:val="en-GB"/>
    </w:rPr>
  </w:style>
  <w:style w:type="character" w:customStyle="1" w:styleId="Heading5Char">
    <w:name w:val="Heading 5 Char"/>
    <w:basedOn w:val="DefaultParagraphFont"/>
    <w:link w:val="Heading5"/>
    <w:rsid w:val="0071458D"/>
    <w:rPr>
      <w:rFonts w:ascii="Arial" w:eastAsia="Times New Roman" w:hAnsi="Arial" w:cs="Arial"/>
      <w:b/>
      <w:bCs/>
      <w:iCs/>
      <w:szCs w:val="26"/>
      <w:lang w:val="en-GB"/>
    </w:rPr>
  </w:style>
  <w:style w:type="character" w:customStyle="1" w:styleId="Heading6Char">
    <w:name w:val="Heading 6 Char"/>
    <w:basedOn w:val="DefaultParagraphFont"/>
    <w:link w:val="Heading6"/>
    <w:rsid w:val="0071458D"/>
    <w:rPr>
      <w:rFonts w:ascii="Arial" w:eastAsia="Times New Roman" w:hAnsi="Arial" w:cs="Arial"/>
      <w:b/>
      <w:bCs/>
      <w:lang w:val="en-GB"/>
    </w:rPr>
  </w:style>
  <w:style w:type="paragraph" w:styleId="BodyText">
    <w:name w:val="Body Text"/>
    <w:basedOn w:val="Normal"/>
    <w:link w:val="BodyTextChar"/>
    <w:rsid w:val="00D84840"/>
    <w:pPr>
      <w:spacing w:after="120"/>
    </w:pPr>
  </w:style>
  <w:style w:type="character" w:customStyle="1" w:styleId="BodyTextChar">
    <w:name w:val="Body Text Char"/>
    <w:link w:val="BodyText"/>
    <w:rsid w:val="00D84840"/>
    <w:rPr>
      <w:rFonts w:ascii="Calibri" w:eastAsia="Times New Roman" w:hAnsi="Calibri" w:cs="Times New Roman"/>
      <w:sz w:val="20"/>
      <w:lang w:val="en-GB"/>
    </w:rPr>
  </w:style>
  <w:style w:type="paragraph" w:styleId="BlockText">
    <w:name w:val="Block Text"/>
    <w:basedOn w:val="Normal"/>
    <w:rsid w:val="00D84840"/>
    <w:pPr>
      <w:spacing w:after="120"/>
      <w:ind w:left="1440" w:right="1440"/>
    </w:pPr>
  </w:style>
  <w:style w:type="paragraph" w:styleId="Header">
    <w:name w:val="header"/>
    <w:basedOn w:val="Normal"/>
    <w:link w:val="HeaderChar"/>
    <w:rsid w:val="00D84840"/>
    <w:pPr>
      <w:tabs>
        <w:tab w:val="center" w:pos="4153"/>
        <w:tab w:val="right" w:pos="8306"/>
      </w:tabs>
    </w:pPr>
    <w:rPr>
      <w:sz w:val="16"/>
    </w:rPr>
  </w:style>
  <w:style w:type="character" w:customStyle="1" w:styleId="HeaderChar">
    <w:name w:val="Header Char"/>
    <w:basedOn w:val="DefaultParagraphFont"/>
    <w:link w:val="Header"/>
    <w:rsid w:val="0071458D"/>
    <w:rPr>
      <w:rFonts w:ascii="Calibri" w:eastAsia="Times New Roman" w:hAnsi="Calibri" w:cs="Times New Roman"/>
      <w:sz w:val="16"/>
      <w:lang w:val="en-GB"/>
    </w:rPr>
  </w:style>
  <w:style w:type="paragraph" w:styleId="Footer">
    <w:name w:val="footer"/>
    <w:basedOn w:val="Normal"/>
    <w:link w:val="FooterChar"/>
    <w:rsid w:val="00D84840"/>
    <w:pPr>
      <w:tabs>
        <w:tab w:val="center" w:pos="4153"/>
        <w:tab w:val="right" w:pos="8306"/>
      </w:tabs>
    </w:pPr>
    <w:rPr>
      <w:sz w:val="14"/>
    </w:rPr>
  </w:style>
  <w:style w:type="character" w:customStyle="1" w:styleId="FooterChar">
    <w:name w:val="Footer Char"/>
    <w:basedOn w:val="DefaultParagraphFont"/>
    <w:link w:val="Footer"/>
    <w:rsid w:val="0071458D"/>
    <w:rPr>
      <w:rFonts w:ascii="Calibri" w:eastAsia="Times New Roman" w:hAnsi="Calibri" w:cs="Times New Roman"/>
      <w:sz w:val="14"/>
      <w:lang w:val="en-GB"/>
    </w:rPr>
  </w:style>
  <w:style w:type="character" w:styleId="Hyperlink">
    <w:name w:val="Hyperlink"/>
    <w:rsid w:val="00D84840"/>
    <w:rPr>
      <w:color w:val="0000FF"/>
      <w:u w:val="single"/>
    </w:rPr>
  </w:style>
  <w:style w:type="paragraph" w:styleId="TOC1">
    <w:name w:val="toc 1"/>
    <w:basedOn w:val="Normal"/>
    <w:next w:val="Normal"/>
    <w:autoRedefine/>
    <w:rsid w:val="00D84840"/>
    <w:pPr>
      <w:spacing w:line="480" w:lineRule="auto"/>
    </w:pPr>
    <w:rPr>
      <w:caps/>
    </w:rPr>
  </w:style>
  <w:style w:type="paragraph" w:styleId="TOC2">
    <w:name w:val="toc 2"/>
    <w:basedOn w:val="Normal"/>
    <w:next w:val="Normal"/>
    <w:autoRedefine/>
    <w:semiHidden/>
    <w:rsid w:val="00F14337"/>
    <w:pPr>
      <w:spacing w:after="60"/>
      <w:ind w:left="567"/>
    </w:pPr>
    <w:rPr>
      <w:sz w:val="24"/>
    </w:rPr>
  </w:style>
  <w:style w:type="paragraph" w:styleId="TOC3">
    <w:name w:val="toc 3"/>
    <w:basedOn w:val="Normal"/>
    <w:next w:val="Normal"/>
    <w:autoRedefine/>
    <w:semiHidden/>
    <w:rsid w:val="00F14337"/>
    <w:pPr>
      <w:spacing w:after="60"/>
      <w:ind w:left="1134"/>
    </w:pPr>
  </w:style>
  <w:style w:type="paragraph" w:styleId="ListParagraph">
    <w:name w:val="List Paragraph"/>
    <w:basedOn w:val="Normal"/>
    <w:uiPriority w:val="34"/>
    <w:qFormat/>
    <w:rsid w:val="00733ACD"/>
    <w:pPr>
      <w:ind w:left="720"/>
      <w:contextualSpacing/>
    </w:pPr>
  </w:style>
  <w:style w:type="paragraph" w:customStyle="1" w:styleId="Default">
    <w:name w:val="Default"/>
    <w:rsid w:val="00F650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WList2">
    <w:name w:val="WW_List2"/>
    <w:basedOn w:val="Normal"/>
    <w:next w:val="Normal"/>
    <w:rsid w:val="004D5C85"/>
    <w:pPr>
      <w:numPr>
        <w:ilvl w:val="1"/>
        <w:numId w:val="1"/>
      </w:numPr>
      <w:tabs>
        <w:tab w:val="left" w:pos="3572"/>
        <w:tab w:val="left" w:pos="4082"/>
      </w:tabs>
      <w:suppressAutoHyphens/>
      <w:spacing w:after="240"/>
      <w:outlineLvl w:val="1"/>
    </w:pPr>
    <w:rPr>
      <w:rFonts w:ascii="Arial" w:hAnsi="Arial"/>
      <w:sz w:val="22"/>
      <w:szCs w:val="24"/>
      <w:lang w:eastAsia="en-GB"/>
    </w:rPr>
  </w:style>
  <w:style w:type="paragraph" w:styleId="BalloonText">
    <w:name w:val="Balloon Text"/>
    <w:basedOn w:val="Normal"/>
    <w:link w:val="BalloonTextChar"/>
    <w:uiPriority w:val="99"/>
    <w:semiHidden/>
    <w:unhideWhenUsed/>
    <w:rsid w:val="00136D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D0A"/>
    <w:rPr>
      <w:rFonts w:ascii="Segoe UI" w:eastAsia="Times New Roman" w:hAnsi="Segoe UI" w:cs="Segoe UI"/>
      <w:sz w:val="18"/>
      <w:szCs w:val="18"/>
      <w:lang w:val="en-GB"/>
    </w:rPr>
  </w:style>
  <w:style w:type="paragraph" w:styleId="Revision">
    <w:name w:val="Revision"/>
    <w:hidden/>
    <w:uiPriority w:val="99"/>
    <w:semiHidden/>
    <w:rsid w:val="008D4E93"/>
    <w:pPr>
      <w:spacing w:after="0" w:line="240" w:lineRule="auto"/>
    </w:pPr>
    <w:rPr>
      <w:rFonts w:ascii="Calibri" w:eastAsia="Times New Roman" w:hAnsi="Calibri" w:cs="Times New Roman"/>
      <w:sz w:val="20"/>
      <w:lang w:val="en-GB"/>
    </w:rPr>
  </w:style>
  <w:style w:type="character" w:styleId="CommentReference">
    <w:name w:val="annotation reference"/>
    <w:basedOn w:val="DefaultParagraphFont"/>
    <w:unhideWhenUsed/>
    <w:rsid w:val="0068422E"/>
    <w:rPr>
      <w:sz w:val="16"/>
      <w:szCs w:val="16"/>
    </w:rPr>
  </w:style>
  <w:style w:type="paragraph" w:styleId="CommentText">
    <w:name w:val="annotation text"/>
    <w:basedOn w:val="Normal"/>
    <w:link w:val="CommentTextChar"/>
    <w:uiPriority w:val="99"/>
    <w:semiHidden/>
    <w:unhideWhenUsed/>
    <w:rsid w:val="0068422E"/>
    <w:rPr>
      <w:szCs w:val="20"/>
    </w:rPr>
  </w:style>
  <w:style w:type="character" w:customStyle="1" w:styleId="CommentTextChar">
    <w:name w:val="Comment Text Char"/>
    <w:basedOn w:val="DefaultParagraphFont"/>
    <w:link w:val="CommentText"/>
    <w:uiPriority w:val="99"/>
    <w:semiHidden/>
    <w:rsid w:val="0068422E"/>
    <w:rPr>
      <w:rFonts w:ascii="Calibri" w:eastAsia="Times New Roman"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8422E"/>
    <w:rPr>
      <w:b/>
      <w:bCs/>
    </w:rPr>
  </w:style>
  <w:style w:type="character" w:customStyle="1" w:styleId="CommentSubjectChar">
    <w:name w:val="Comment Subject Char"/>
    <w:basedOn w:val="CommentTextChar"/>
    <w:link w:val="CommentSubject"/>
    <w:uiPriority w:val="99"/>
    <w:semiHidden/>
    <w:rsid w:val="0068422E"/>
    <w:rPr>
      <w:rFonts w:ascii="Calibri" w:eastAsia="Times New Roman" w:hAnsi="Calibri" w:cs="Times New Roman"/>
      <w:b/>
      <w:bCs/>
      <w:sz w:val="20"/>
      <w:szCs w:val="20"/>
      <w:lang w:val="en-GB"/>
    </w:rPr>
  </w:style>
  <w:style w:type="character" w:styleId="FootnoteReference">
    <w:name w:val="footnote reference"/>
    <w:rsid w:val="007C4F90"/>
    <w:rPr>
      <w:vertAlign w:val="superscript"/>
    </w:rPr>
  </w:style>
  <w:style w:type="table" w:styleId="TableGrid">
    <w:name w:val="Table Grid"/>
    <w:basedOn w:val="TableNormal"/>
    <w:uiPriority w:val="59"/>
    <w:rsid w:val="00AA0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0">
    <w:name w:val="(a)-0.00"/>
    <w:basedOn w:val="Normal"/>
    <w:link w:val="a-000Char"/>
    <w:rsid w:val="00F72C53"/>
    <w:pPr>
      <w:tabs>
        <w:tab w:val="left" w:pos="510"/>
        <w:tab w:val="left" w:pos="851"/>
      </w:tabs>
      <w:spacing w:before="40" w:line="200" w:lineRule="exact"/>
      <w:ind w:left="851" w:hanging="851"/>
    </w:pPr>
    <w:rPr>
      <w:rFonts w:ascii="Helvetica-Light" w:hAnsi="Helvetica-Light"/>
      <w:color w:val="000000"/>
      <w:sz w:val="18"/>
      <w:szCs w:val="20"/>
    </w:rPr>
  </w:style>
  <w:style w:type="paragraph" w:customStyle="1" w:styleId="000">
    <w:name w:val="0.00"/>
    <w:basedOn w:val="Normal"/>
    <w:rsid w:val="00F72C53"/>
    <w:pPr>
      <w:tabs>
        <w:tab w:val="left" w:pos="510"/>
      </w:tabs>
      <w:spacing w:before="80" w:line="200" w:lineRule="exact"/>
      <w:ind w:left="510" w:hanging="510"/>
    </w:pPr>
    <w:rPr>
      <w:rFonts w:ascii="Helvetica-Light" w:hAnsi="Helvetica-Light"/>
      <w:color w:val="000000"/>
      <w:sz w:val="18"/>
      <w:szCs w:val="20"/>
    </w:rPr>
  </w:style>
  <w:style w:type="character" w:customStyle="1" w:styleId="a-000Char">
    <w:name w:val="(a)-0.00 Char"/>
    <w:link w:val="a-000"/>
    <w:rsid w:val="00F72C53"/>
    <w:rPr>
      <w:rFonts w:ascii="Helvetica-Light" w:eastAsia="Times New Roman" w:hAnsi="Helvetica-Light" w:cs="Times New Roman"/>
      <w:color w:val="000000"/>
      <w:sz w:val="18"/>
      <w:szCs w:val="20"/>
      <w:lang w:val="en-GB"/>
    </w:rPr>
  </w:style>
  <w:style w:type="paragraph" w:customStyle="1" w:styleId="i-000a">
    <w:name w:val="(i)-0.00(a)"/>
    <w:basedOn w:val="Normal"/>
    <w:rsid w:val="003D61F4"/>
    <w:pPr>
      <w:tabs>
        <w:tab w:val="right" w:pos="1191"/>
        <w:tab w:val="left" w:pos="1304"/>
      </w:tabs>
      <w:spacing w:before="40" w:line="200" w:lineRule="exact"/>
      <w:ind w:left="1304" w:hanging="1304"/>
    </w:pPr>
    <w:rPr>
      <w:rFonts w:ascii="Helvetica-Light" w:hAnsi="Helvetica-Light"/>
      <w:sz w:val="18"/>
      <w:szCs w:val="20"/>
    </w:rPr>
  </w:style>
  <w:style w:type="paragraph" w:customStyle="1" w:styleId="i-0000a">
    <w:name w:val="(i)-0.000(a)"/>
    <w:basedOn w:val="Normal"/>
    <w:rsid w:val="003D61F4"/>
    <w:pPr>
      <w:tabs>
        <w:tab w:val="right" w:pos="1758"/>
        <w:tab w:val="left" w:pos="1871"/>
      </w:tabs>
      <w:spacing w:before="40" w:line="200" w:lineRule="exact"/>
      <w:ind w:left="1871" w:hanging="1871"/>
    </w:pPr>
    <w:rPr>
      <w:rFonts w:ascii="Helvetica-Light" w:hAnsi="Helvetica-Light"/>
      <w:sz w:val="18"/>
      <w:szCs w:val="20"/>
    </w:rPr>
  </w:style>
  <w:style w:type="paragraph" w:customStyle="1" w:styleId="0000">
    <w:name w:val="00.00"/>
    <w:basedOn w:val="Normal"/>
    <w:rsid w:val="004E3E41"/>
    <w:pPr>
      <w:tabs>
        <w:tab w:val="left" w:pos="567"/>
      </w:tabs>
      <w:spacing w:before="80" w:line="200" w:lineRule="exact"/>
      <w:ind w:left="567" w:hanging="567"/>
    </w:pPr>
    <w:rPr>
      <w:rFonts w:ascii="Helvetica-Light" w:hAnsi="Helvetica-Light"/>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bokol\Toolbar_Add-ins\J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2018-01-22T22:00:00+00:00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Issuer Regulation</TermName>
          <TermId xmlns="http://schemas.microsoft.com/office/infopath/2007/PartnerControls">99067b85-c558-44a1-b781-11281df7a622</TermId>
        </TermInfo>
      </Terms>
    </j50c28d78dcf4727baa6c3ad504fae7e>
    <JSEDisplayPriority xmlns="a5d7cc70-31c1-4b2e-9a12-faea9898ee50" xsi:nil="true"/>
    <TaxCatchAll xmlns="a5d7cc70-31c1-4b2e-9a12-faea9898ee50">
      <Value>15</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JSE Checklists" ma:contentTypeID="0x01010025A8B514A743974EAD575655CE652373090024BEDFD4BCD3BA408E6C01F70F70B29B" ma:contentTypeVersion="2" ma:contentTypeDescription="Create a new document." ma:contentTypeScope="" ma:versionID="c2b648347f5b538b0ca16fc0f69d61c5">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BC203-1BAA-44EE-93E8-D61DCCCE5348}">
  <ds:schemaRefs>
    <ds:schemaRef ds:uri="http://schemas.microsoft.com/office/2006/metadata/properties"/>
    <ds:schemaRef ds:uri="http://schemas.microsoft.com/office/infopath/2007/PartnerControls"/>
    <ds:schemaRef ds:uri="a5d7cc70-31c1-4b2e-9a12-faea9898ee50"/>
  </ds:schemaRefs>
</ds:datastoreItem>
</file>

<file path=customXml/itemProps2.xml><?xml version="1.0" encoding="utf-8"?>
<ds:datastoreItem xmlns:ds="http://schemas.openxmlformats.org/officeDocument/2006/customXml" ds:itemID="{3410508E-C7B0-4330-9E28-4AE83CED4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7cc70-31c1-4b2e-9a12-faea9898e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26826D-64B5-4BAB-9D3E-0C8F8BEDFB2C}">
  <ds:schemaRefs>
    <ds:schemaRef ds:uri="http://schemas.microsoft.com/sharepoint/v3/contenttype/forms"/>
  </ds:schemaRefs>
</ds:datastoreItem>
</file>

<file path=customXml/itemProps4.xml><?xml version="1.0" encoding="utf-8"?>
<ds:datastoreItem xmlns:ds="http://schemas.openxmlformats.org/officeDocument/2006/customXml" ds:itemID="{AA6DC86B-B6B8-4589-9274-1CE6B9F94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JSE</Template>
  <TotalTime>55</TotalTime>
  <Pages>34</Pages>
  <Words>7230</Words>
  <Characters>41214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DLR - Programme Memorandum - Checklist</vt:lpstr>
    </vt:vector>
  </TitlesOfParts>
  <Company>JSE</Company>
  <LinksUpToDate>false</LinksUpToDate>
  <CharactersWithSpaces>48348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DLR - Programme Memorandum - Checklist</dc:title>
  <dc:creator>dibokol</dc:creator>
  <cp:lastModifiedBy>Prelini Moonsamy</cp:lastModifiedBy>
  <cp:revision>136</cp:revision>
  <dcterms:created xsi:type="dcterms:W3CDTF">2024-11-11T04:29:00Z</dcterms:created>
  <dcterms:modified xsi:type="dcterms:W3CDTF">2025-01-17T08:45:00Z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0x01010025A8B514A743974EAD575655CE652373090024BEDFD4BCD3BA408E6C01F70F70B29B</vt:lpwstr>
  </property>
  <property fmtid="{D5CDD505-2E9C-101B-9397-08002B2CF9AE}" pid="3" name="JSENavigation">
    <vt:lpwstr>15;#Issuer Regulation|99067b85-c558-44a1-b781-11281df7a622</vt:lpwstr>
  </property>
  <property fmtid="{D5CDD505-2E9C-101B-9397-08002B2CF9AE}" pid="4" name="MSIP_Label_ce93fc94-2a04-4870-acee-9c0cd4b7d590_Enabled">
    <vt:lpwstr>true</vt:lpwstr>
  </property>
  <property fmtid="{D5CDD505-2E9C-101B-9397-08002B2CF9AE}" pid="5" name="MSIP_Label_ce93fc94-2a04-4870-acee-9c0cd4b7d590_SetDate">
    <vt:lpwstr>2024-06-24T11:48:28Z</vt:lpwstr>
  </property>
  <property fmtid="{D5CDD505-2E9C-101B-9397-08002B2CF9AE}" pid="6" name="MSIP_Label_ce93fc94-2a04-4870-acee-9c0cd4b7d590_Method">
    <vt:lpwstr>Standard</vt:lpwstr>
  </property>
  <property fmtid="{D5CDD505-2E9C-101B-9397-08002B2CF9AE}" pid="7" name="MSIP_Label_ce93fc94-2a04-4870-acee-9c0cd4b7d590_Name">
    <vt:lpwstr>Internal</vt:lpwstr>
  </property>
  <property fmtid="{D5CDD505-2E9C-101B-9397-08002B2CF9AE}" pid="8" name="MSIP_Label_ce93fc94-2a04-4870-acee-9c0cd4b7d590_SiteId">
    <vt:lpwstr>cffa6640-7572-4f05-9c64-cd88068c19d4</vt:lpwstr>
  </property>
  <property fmtid="{D5CDD505-2E9C-101B-9397-08002B2CF9AE}" pid="9" name="MSIP_Label_ce93fc94-2a04-4870-acee-9c0cd4b7d590_ActionId">
    <vt:lpwstr>f84792e7-575b-4a6e-a10d-c73369cec094</vt:lpwstr>
  </property>
  <property fmtid="{D5CDD505-2E9C-101B-9397-08002B2CF9AE}" pid="10" name="MSIP_Label_ce93fc94-2a04-4870-acee-9c0cd4b7d590_ContentBits">
    <vt:lpwstr>0</vt:lpwstr>
  </property>
</Properties>
</file>