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4421" w14:textId="77777777" w:rsidR="00487B9C" w:rsidRPr="00D61A9C" w:rsidRDefault="00487B9C" w:rsidP="00487B9C">
      <w:pPr>
        <w:jc w:val="center"/>
        <w:rPr>
          <w:rFonts w:cs="Calibri"/>
          <w:b/>
          <w:bCs/>
          <w:szCs w:val="18"/>
        </w:rPr>
      </w:pPr>
      <w:r w:rsidRPr="00D61A9C">
        <w:rPr>
          <w:b/>
          <w:szCs w:val="18"/>
        </w:rPr>
        <w:t>Form A7</w:t>
      </w:r>
      <w:r w:rsidRPr="00D61A9C">
        <w:rPr>
          <w:rFonts w:cs="Calibri"/>
          <w:b/>
          <w:bCs/>
          <w:szCs w:val="18"/>
        </w:rPr>
        <w:t xml:space="preserve"> of Schedule </w:t>
      </w:r>
      <w:r>
        <w:rPr>
          <w:rFonts w:cs="Calibri"/>
          <w:b/>
          <w:bCs/>
          <w:szCs w:val="18"/>
        </w:rPr>
        <w:t>4</w:t>
      </w:r>
    </w:p>
    <w:p w14:paraId="21BE6E72" w14:textId="77777777" w:rsidR="00487B9C" w:rsidRPr="00D61A9C" w:rsidRDefault="00487B9C" w:rsidP="00487B9C">
      <w:pPr>
        <w:jc w:val="center"/>
        <w:rPr>
          <w:rFonts w:cs="Calibri"/>
          <w:b/>
          <w:bCs/>
          <w:szCs w:val="18"/>
        </w:rPr>
      </w:pPr>
      <w:r w:rsidRPr="00D61A9C">
        <w:rPr>
          <w:rFonts w:cs="Calibri"/>
          <w:b/>
          <w:bCs/>
          <w:szCs w:val="18"/>
        </w:rPr>
        <w:t xml:space="preserve">Publication of </w:t>
      </w:r>
      <w:proofErr w:type="spellStart"/>
      <w:r w:rsidRPr="00D61A9C">
        <w:rPr>
          <w:rFonts w:cs="Calibri"/>
          <w:b/>
          <w:bCs/>
          <w:szCs w:val="18"/>
        </w:rPr>
        <w:t>iRPV</w:t>
      </w:r>
      <w:proofErr w:type="spellEnd"/>
      <w:r w:rsidRPr="00D61A9C">
        <w:rPr>
          <w:rFonts w:cs="Calibri"/>
          <w:b/>
          <w:bCs/>
          <w:szCs w:val="18"/>
        </w:rPr>
        <w:t xml:space="preserve"> or </w:t>
      </w:r>
      <w:proofErr w:type="spellStart"/>
      <w:r w:rsidRPr="00D61A9C">
        <w:rPr>
          <w:rFonts w:cs="Calibri"/>
          <w:b/>
          <w:bCs/>
          <w:szCs w:val="18"/>
        </w:rPr>
        <w:t>iNAV</w:t>
      </w:r>
      <w:proofErr w:type="spellEnd"/>
      <w:r w:rsidRPr="00D61A9C">
        <w:rPr>
          <w:rFonts w:cs="Calibri"/>
          <w:b/>
          <w:bCs/>
          <w:szCs w:val="18"/>
        </w:rPr>
        <w:t xml:space="preserve"> </w:t>
      </w:r>
    </w:p>
    <w:p w14:paraId="219FD7B1" w14:textId="74685C56" w:rsidR="00487B9C" w:rsidRPr="00D61A9C" w:rsidRDefault="00487B9C" w:rsidP="00487B9C">
      <w:pPr>
        <w:rPr>
          <w:rFonts w:cs="Calibri"/>
          <w:szCs w:val="18"/>
        </w:rPr>
      </w:pPr>
      <w:r w:rsidRPr="00D61A9C">
        <w:rPr>
          <w:rFonts w:cs="Calibri"/>
          <w:szCs w:val="18"/>
        </w:rPr>
        <w:t>The JSE requires that the prevailing intra-day RPV</w:t>
      </w:r>
      <w:r>
        <w:rPr>
          <w:rFonts w:cs="Calibri"/>
          <w:szCs w:val="18"/>
        </w:rPr>
        <w:t xml:space="preserve"> (“</w:t>
      </w:r>
      <w:proofErr w:type="spellStart"/>
      <w:r w:rsidRPr="00487B9C">
        <w:rPr>
          <w:rFonts w:cs="Calibri"/>
          <w:b/>
          <w:bCs/>
          <w:szCs w:val="18"/>
        </w:rPr>
        <w:t>iRPV</w:t>
      </w:r>
      <w:proofErr w:type="spellEnd"/>
      <w:r>
        <w:rPr>
          <w:rFonts w:cs="Calibri"/>
          <w:szCs w:val="18"/>
        </w:rPr>
        <w:t>”)</w:t>
      </w:r>
      <w:r w:rsidRPr="00D61A9C">
        <w:rPr>
          <w:rFonts w:cs="Calibri"/>
          <w:szCs w:val="18"/>
        </w:rPr>
        <w:t xml:space="preserve"> or </w:t>
      </w:r>
      <w:r>
        <w:rPr>
          <w:rFonts w:cs="Calibri"/>
          <w:szCs w:val="18"/>
        </w:rPr>
        <w:t xml:space="preserve">intra-day </w:t>
      </w:r>
      <w:r w:rsidRPr="00D61A9C">
        <w:rPr>
          <w:rFonts w:cs="Calibri"/>
          <w:szCs w:val="18"/>
        </w:rPr>
        <w:t xml:space="preserve">NAV </w:t>
      </w:r>
      <w:r>
        <w:rPr>
          <w:rFonts w:cs="Calibri"/>
          <w:szCs w:val="18"/>
        </w:rPr>
        <w:t>(“</w:t>
      </w:r>
      <w:proofErr w:type="spellStart"/>
      <w:r w:rsidRPr="00487B9C">
        <w:rPr>
          <w:rFonts w:cs="Calibri"/>
          <w:b/>
          <w:bCs/>
          <w:szCs w:val="18"/>
        </w:rPr>
        <w:t>iNAV</w:t>
      </w:r>
      <w:proofErr w:type="spellEnd"/>
      <w:r>
        <w:rPr>
          <w:rFonts w:cs="Calibri"/>
          <w:szCs w:val="18"/>
        </w:rPr>
        <w:t xml:space="preserve">”) </w:t>
      </w:r>
      <w:r w:rsidRPr="00D61A9C">
        <w:rPr>
          <w:rFonts w:cs="Calibri"/>
          <w:szCs w:val="18"/>
        </w:rPr>
        <w:t xml:space="preserve">must be published by the </w:t>
      </w:r>
      <w:r>
        <w:rPr>
          <w:rFonts w:cs="Calibri"/>
          <w:szCs w:val="18"/>
        </w:rPr>
        <w:t>applicant issuer</w:t>
      </w:r>
      <w:r w:rsidRPr="00D61A9C">
        <w:rPr>
          <w:rFonts w:cs="Calibri"/>
          <w:szCs w:val="18"/>
        </w:rPr>
        <w:t xml:space="preserve"> </w:t>
      </w:r>
      <w:r>
        <w:rPr>
          <w:rFonts w:cs="Calibri"/>
          <w:szCs w:val="18"/>
        </w:rPr>
        <w:t xml:space="preserve">or </w:t>
      </w:r>
      <w:proofErr w:type="spellStart"/>
      <w:r>
        <w:rPr>
          <w:rFonts w:cs="Calibri"/>
          <w:szCs w:val="18"/>
        </w:rPr>
        <w:t>iNAV</w:t>
      </w:r>
      <w:proofErr w:type="spellEnd"/>
      <w:r>
        <w:rPr>
          <w:rFonts w:cs="Calibri"/>
          <w:szCs w:val="18"/>
        </w:rPr>
        <w:t xml:space="preserve"> provider, respectively, </w:t>
      </w:r>
      <w:r w:rsidRPr="00D61A9C">
        <w:rPr>
          <w:rFonts w:cs="Calibri"/>
          <w:szCs w:val="18"/>
        </w:rPr>
        <w:t>during the trading day at least at the following intervals:</w:t>
      </w:r>
    </w:p>
    <w:p w14:paraId="0C2277B2" w14:textId="77777777" w:rsidR="00487B9C" w:rsidRPr="00D61A9C" w:rsidRDefault="00487B9C" w:rsidP="00487B9C">
      <w:pPr>
        <w:pStyle w:val="ListParagraph"/>
        <w:widowControl/>
        <w:numPr>
          <w:ilvl w:val="0"/>
          <w:numId w:val="1"/>
        </w:numPr>
        <w:spacing w:before="0" w:line="312" w:lineRule="auto"/>
        <w:rPr>
          <w:rFonts w:cs="Calibri"/>
          <w:szCs w:val="18"/>
        </w:rPr>
      </w:pPr>
      <w:proofErr w:type="gramStart"/>
      <w:r w:rsidRPr="00D61A9C">
        <w:rPr>
          <w:rFonts w:cs="Calibri"/>
          <w:szCs w:val="18"/>
        </w:rPr>
        <w:t>08h30;</w:t>
      </w:r>
      <w:proofErr w:type="gramEnd"/>
    </w:p>
    <w:p w14:paraId="2156ABB3" w14:textId="77777777" w:rsidR="00487B9C" w:rsidRPr="00D61A9C" w:rsidRDefault="00487B9C" w:rsidP="00487B9C">
      <w:pPr>
        <w:pStyle w:val="ListParagraph"/>
        <w:widowControl/>
        <w:numPr>
          <w:ilvl w:val="0"/>
          <w:numId w:val="1"/>
        </w:numPr>
        <w:spacing w:before="0" w:line="312" w:lineRule="auto"/>
        <w:rPr>
          <w:rFonts w:cs="Calibri"/>
          <w:szCs w:val="18"/>
        </w:rPr>
      </w:pPr>
      <w:r w:rsidRPr="00D61A9C">
        <w:rPr>
          <w:rFonts w:cs="Calibri"/>
          <w:szCs w:val="18"/>
        </w:rPr>
        <w:t>12h00; and</w:t>
      </w:r>
    </w:p>
    <w:p w14:paraId="1505C92C" w14:textId="77777777" w:rsidR="00487B9C" w:rsidRPr="00D61A9C" w:rsidRDefault="00487B9C" w:rsidP="00487B9C">
      <w:pPr>
        <w:pStyle w:val="ListParagraph"/>
        <w:widowControl/>
        <w:numPr>
          <w:ilvl w:val="0"/>
          <w:numId w:val="1"/>
        </w:numPr>
        <w:spacing w:before="0" w:line="312" w:lineRule="auto"/>
        <w:rPr>
          <w:rFonts w:cs="Calibri"/>
          <w:b/>
          <w:bCs/>
          <w:szCs w:val="18"/>
        </w:rPr>
      </w:pPr>
      <w:r w:rsidRPr="00D61A9C">
        <w:rPr>
          <w:rFonts w:cs="Calibri"/>
          <w:szCs w:val="18"/>
        </w:rPr>
        <w:t>15h30.</w:t>
      </w:r>
    </w:p>
    <w:p w14:paraId="58210E1B" w14:textId="77777777" w:rsidR="0014081F" w:rsidRDefault="0014081F"/>
    <w:sectPr w:rsidR="00140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50D9"/>
    <w:multiLevelType w:val="hybridMultilevel"/>
    <w:tmpl w:val="AD4852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C"/>
    <w:rsid w:val="000F0BA2"/>
    <w:rsid w:val="0014081F"/>
    <w:rsid w:val="004409CC"/>
    <w:rsid w:val="00487B9C"/>
    <w:rsid w:val="0056625D"/>
    <w:rsid w:val="007735A0"/>
    <w:rsid w:val="007B3EB1"/>
    <w:rsid w:val="0086162B"/>
    <w:rsid w:val="00AE7444"/>
    <w:rsid w:val="00CB45B5"/>
    <w:rsid w:val="00D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57B8"/>
  <w15:chartTrackingRefBased/>
  <w15:docId w15:val="{719DD963-E047-4946-8CDC-5C8E213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9C"/>
    <w:pPr>
      <w:widowControl w:val="0"/>
      <w:spacing w:before="180"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Prelini Moonsamy</dc:creator>
  <cp:keywords/>
  <dc:description/>
  <cp:lastModifiedBy>Alwyn Fouchee</cp:lastModifiedBy>
  <cp:revision>3</cp:revision>
  <dcterms:created xsi:type="dcterms:W3CDTF">2024-11-03T20:29:00Z</dcterms:created>
  <dcterms:modified xsi:type="dcterms:W3CDTF">2024-11-11T13:01:00Z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2024-11-03T20:28:34Z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3d7397d0-ee96-4ad0-b95a-174d157b4469</vt:lpwstr>
  </property>
  <property fmtid="{D5CDD505-2E9C-101B-9397-08002B2CF9AE}" pid="8" name="MSIP_Label_ce93fc94-2a04-4870-acee-9c0cd4b7d590_ContentBits">
    <vt:lpwstr>0</vt:lpwstr>
  </property>
</Properties>
</file>